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18B1A" w14:textId="77777777" w:rsidR="00072F81" w:rsidRPr="00072F81" w:rsidRDefault="00937F9A" w:rsidP="00772DFA">
      <w:pPr>
        <w:pStyle w:val="Otsikko1"/>
      </w:pPr>
      <w:r w:rsidRPr="00072F81">
        <w:t xml:space="preserve">Ote pöytäkirjasta: </w:t>
      </w:r>
      <w:r w:rsidRPr="00072F81">
        <w:rPr>
          <w:rStyle w:val="Paikkamerkkiteksti"/>
          <w:b w:val="0"/>
          <w:bCs/>
          <w:color w:val="000000"/>
        </w:rPr>
        <w:t>Kaupunginhallituksen elinvoima- ja työllisyysjaosto</w:t>
      </w:r>
      <w:r w:rsidRPr="00072F81">
        <w:t xml:space="preserve"> </w:t>
      </w:r>
      <w:r w:rsidRPr="00072F81">
        <w:rPr>
          <w:rStyle w:val="Paikkamerkkiteksti"/>
          <w:b w:val="0"/>
          <w:bCs/>
          <w:color w:val="000000"/>
        </w:rPr>
        <w:t>25.11.2025</w:t>
      </w:r>
    </w:p>
    <w:p w14:paraId="3CC235BE" w14:textId="77777777" w:rsidR="006B2FE1" w:rsidRPr="00445A1C" w:rsidRDefault="00937F9A" w:rsidP="001D5ED2">
      <w:pPr>
        <w:keepNext/>
        <w:keepLines/>
        <w:outlineLvl w:val="1"/>
        <w:rPr>
          <w:rFonts w:eastAsia="Corbel" w:cstheme="majorBidi"/>
          <w:b/>
          <w:szCs w:val="26"/>
        </w:rPr>
      </w:pPr>
      <w:r w:rsidRPr="00445A1C">
        <w:rPr>
          <w:rFonts w:eastAsia="Corbel" w:cstheme="majorBidi"/>
          <w:b/>
          <w:szCs w:val="26"/>
        </w:rPr>
        <w:t>Anjalankosken Jäähalli Oy:n yhtiökokous ja selvitystilan lopetuskokous 27.11.2025</w:t>
      </w:r>
    </w:p>
    <w:p w14:paraId="019496F0" w14:textId="77777777" w:rsidR="00F74FFF" w:rsidRDefault="00937F9A" w:rsidP="003A3C85">
      <w:pPr>
        <w:rPr>
          <w:rFonts w:eastAsia="Corbel" w:cs="Arial"/>
          <w:szCs w:val="22"/>
        </w:rPr>
      </w:pPr>
      <w:r w:rsidRPr="003A3C85">
        <w:rPr>
          <w:rFonts w:eastAsia="Times New Roman"/>
          <w:b/>
          <w:bCs/>
          <w:color w:val="000000"/>
        </w:rPr>
        <w:t>6672/00.00.02.02/2024</w:t>
      </w:r>
    </w:p>
    <w:p w14:paraId="3C6F31A8" w14:textId="77777777" w:rsidR="00897868" w:rsidRPr="00445A1C" w:rsidRDefault="00937F9A" w:rsidP="003A3C85">
      <w:pPr>
        <w:rPr>
          <w:rFonts w:eastAsia="Corbel" w:cs="Arial"/>
          <w:szCs w:val="22"/>
        </w:rPr>
      </w:pPr>
      <w:r>
        <w:rPr>
          <w:rFonts w:eastAsia="Times New Roman"/>
        </w:rPr>
        <w:t xml:space="preserve"> </w:t>
      </w:r>
    </w:p>
    <w:p w14:paraId="10D0C3EA" w14:textId="77777777" w:rsidR="00945F4B" w:rsidRPr="00445A1C" w:rsidRDefault="00937F9A" w:rsidP="001D5ED2">
      <w:pPr>
        <w:rPr>
          <w:rFonts w:eastAsia="Corbel"/>
        </w:rPr>
      </w:pPr>
      <w:r w:rsidRPr="001D5ED2">
        <w:rPr>
          <w:rFonts w:eastAsia="Corbel"/>
          <w:b/>
          <w:bCs/>
        </w:rPr>
        <w:t>Kaupunginhallituksen elinvoima- ja työllisyysjaosto</w:t>
      </w:r>
      <w:r>
        <w:rPr>
          <w:rFonts w:eastAsia="Corbel"/>
        </w:rPr>
        <w:t xml:space="preserve"> </w:t>
      </w:r>
      <w:r w:rsidRPr="001D5ED2">
        <w:rPr>
          <w:rFonts w:eastAsia="Corbel"/>
          <w:b/>
          <w:bCs/>
          <w:color w:val="000000"/>
        </w:rPr>
        <w:t>25.11.2025</w:t>
      </w:r>
      <w:r>
        <w:rPr>
          <w:rFonts w:eastAsia="Corbel"/>
        </w:rPr>
        <w:t xml:space="preserve"> </w:t>
      </w:r>
      <w:r w:rsidRPr="001D5ED2">
        <w:rPr>
          <w:rFonts w:eastAsia="Corbel"/>
          <w:b/>
          <w:bCs/>
          <w:color w:val="000000"/>
        </w:rPr>
        <w:t>§ 123</w:t>
      </w:r>
    </w:p>
    <w:p w14:paraId="33F8AAB2" w14:textId="77777777" w:rsidR="00945F4B" w:rsidRPr="00445A1C" w:rsidRDefault="00937F9A" w:rsidP="001D5ED2">
      <w:pPr>
        <w:ind w:left="2608"/>
        <w:rPr>
          <w:rFonts w:ascii="Arial-BoldMT" w:eastAsia="Times New Roman" w:hAnsi="Arial-BoldMT" w:cs="Arial-BoldMT"/>
          <w:bCs/>
          <w:i/>
        </w:rPr>
      </w:pPr>
      <w:r w:rsidRPr="00445A1C">
        <w:rPr>
          <w:rFonts w:eastAsia="Corbel"/>
        </w:rPr>
        <w:t xml:space="preserve">  </w:t>
      </w:r>
      <w:r w:rsidR="001D5ED2">
        <w:rPr>
          <w:rFonts w:eastAsia="Corbel"/>
        </w:rPr>
        <w:t xml:space="preserve"> </w:t>
      </w:r>
      <w:r w:rsidRPr="00445A1C">
        <w:rPr>
          <w:rFonts w:eastAsia="Corbel"/>
        </w:rPr>
        <w:t xml:space="preserve">  </w:t>
      </w:r>
    </w:p>
    <w:p w14:paraId="65B93B77" w14:textId="77777777" w:rsidR="00A7426C" w:rsidRDefault="00937F9A" w:rsidP="00A7426C">
      <w:pPr>
        <w:ind w:left="2608"/>
        <w:rPr>
          <w:rFonts w:eastAsia="Times New Roman"/>
        </w:rPr>
      </w:pPr>
      <w:r w:rsidRPr="001D5ED2">
        <w:rPr>
          <w:rFonts w:eastAsia="Times New Roman"/>
          <w:b/>
          <w:bCs/>
        </w:rPr>
        <w:t>Valmistelija:</w:t>
      </w:r>
      <w:r>
        <w:rPr>
          <w:rFonts w:eastAsia="Times New Roman"/>
          <w:b/>
          <w:bCs/>
        </w:rPr>
        <w:t xml:space="preserve"> </w:t>
      </w:r>
      <w:r>
        <w:rPr>
          <w:rFonts w:eastAsia="Times New Roman"/>
        </w:rPr>
        <w:t>kehittämispäällikkö Karoliina Kanerva, puh. 020 615 7124, karoliina.kanerva(at)kouvola.fi</w:t>
      </w:r>
    </w:p>
    <w:p w14:paraId="0E2B250B" w14:textId="77777777" w:rsidR="00A7426C" w:rsidRDefault="00937F9A" w:rsidP="00A7426C">
      <w:pPr>
        <w:pStyle w:val="Otsikko2"/>
        <w:ind w:left="2608"/>
      </w:pPr>
      <w:r>
        <w:t>Yhteenveto</w:t>
      </w:r>
    </w:p>
    <w:p w14:paraId="2838BE2F" w14:textId="77777777" w:rsidR="00A7426C" w:rsidRDefault="00937F9A" w:rsidP="00A7426C">
      <w:pPr>
        <w:ind w:left="2608"/>
        <w:rPr>
          <w:rFonts w:eastAsia="Times New Roman"/>
          <w:bCs/>
        </w:rPr>
      </w:pPr>
      <w:r w:rsidRPr="00C55F19">
        <w:rPr>
          <w:rFonts w:eastAsia="Times New Roman"/>
          <w:bCs/>
        </w:rPr>
        <w:t>Kouvolan kaupunki omistaa Anjalankosken Jäähalli Oy:stä 96,1 % eli 3.160 osaketta yhtiön 3.289 osakkeesta. Loput osakkeet jakaantuvat 58 omistajan kesken. Anjalankosken Jäähalli Oy omistaa tekojään päälle tehdyn kuoren ja hallin peräosaan tehdyn kahvio/pukuhuonetilan. Muu tekniikka ja rakennus ovat kaupungin omaisuutta ja kaupunki vastaa hallin ylläpidosta ja huollosta.</w:t>
      </w:r>
    </w:p>
    <w:p w14:paraId="23E4EAD7" w14:textId="77777777" w:rsidR="00643BD1" w:rsidRDefault="00937F9A" w:rsidP="00A7426C">
      <w:pPr>
        <w:ind w:left="2608"/>
        <w:rPr>
          <w:rFonts w:eastAsia="Times New Roman"/>
          <w:bCs/>
        </w:rPr>
      </w:pPr>
      <w:r w:rsidRPr="0079788F">
        <w:rPr>
          <w:rFonts w:eastAsia="Times New Roman"/>
          <w:bCs/>
        </w:rPr>
        <w:t xml:space="preserve">Kaupunginhallituksen elinvoimajaosto 13.2.2024 </w:t>
      </w:r>
      <w:r>
        <w:rPr>
          <w:rFonts w:eastAsia="Times New Roman"/>
          <w:bCs/>
        </w:rPr>
        <w:t>(</w:t>
      </w:r>
      <w:r w:rsidRPr="0079788F">
        <w:rPr>
          <w:rFonts w:eastAsia="Times New Roman"/>
          <w:bCs/>
        </w:rPr>
        <w:t>§ 12</w:t>
      </w:r>
      <w:r>
        <w:rPr>
          <w:rFonts w:eastAsia="Times New Roman"/>
          <w:bCs/>
        </w:rPr>
        <w:t xml:space="preserve">) </w:t>
      </w:r>
      <w:r w:rsidRPr="007F7E80">
        <w:rPr>
          <w:rFonts w:eastAsia="Times New Roman"/>
          <w:bCs/>
        </w:rPr>
        <w:t>päätt</w:t>
      </w:r>
      <w:r>
        <w:rPr>
          <w:rFonts w:eastAsia="Times New Roman"/>
          <w:bCs/>
        </w:rPr>
        <w:t xml:space="preserve">i </w:t>
      </w:r>
      <w:r w:rsidRPr="007F7E80">
        <w:rPr>
          <w:rFonts w:eastAsia="Times New Roman"/>
          <w:bCs/>
        </w:rPr>
        <w:t>vaatia Anjalankosken Jäähalli Oy:n hallitukselta, että yhtiökokouksessa esitetään yhtiön purkamista ja yhtiön asettamista selvitystilaan osakeyhtiölain mukaisesti.</w:t>
      </w:r>
      <w:r>
        <w:rPr>
          <w:rFonts w:eastAsia="Times New Roman"/>
          <w:bCs/>
        </w:rPr>
        <w:t xml:space="preserve"> </w:t>
      </w:r>
      <w:r w:rsidRPr="00501DC3">
        <w:rPr>
          <w:rFonts w:eastAsia="Times New Roman"/>
          <w:bCs/>
        </w:rPr>
        <w:t>Anjalankosken Jäähalli Oy:n ylimääräinen yhtiökokous 30.8.2024 päätti asettaa yhtiön selvitystilaan</w:t>
      </w:r>
      <w:r w:rsidR="008F1B42">
        <w:rPr>
          <w:rFonts w:eastAsia="Times New Roman"/>
          <w:bCs/>
        </w:rPr>
        <w:t xml:space="preserve">. </w:t>
      </w:r>
    </w:p>
    <w:p w14:paraId="201204D0" w14:textId="77777777" w:rsidR="00A7426C" w:rsidRPr="004311C7" w:rsidRDefault="00937F9A" w:rsidP="00A7426C">
      <w:pPr>
        <w:ind w:left="2608"/>
        <w:rPr>
          <w:rFonts w:eastAsia="Times New Roman"/>
        </w:rPr>
      </w:pPr>
      <w:r w:rsidRPr="00643BD1">
        <w:rPr>
          <w:rFonts w:eastAsia="Times New Roman"/>
          <w:bCs/>
        </w:rPr>
        <w:t>Osakeyhtiön purkaminen käynnisty</w:t>
      </w:r>
      <w:r>
        <w:rPr>
          <w:rFonts w:eastAsia="Times New Roman"/>
          <w:bCs/>
        </w:rPr>
        <w:t>y</w:t>
      </w:r>
      <w:r w:rsidRPr="00643BD1">
        <w:rPr>
          <w:rFonts w:eastAsia="Times New Roman"/>
          <w:bCs/>
        </w:rPr>
        <w:t xml:space="preserve"> yhtiökokouksen päättäessä yhtiön asettamisesta selvitystilaan. Selvitysmenettelyn tarkoituksena on yhtiön varallisuusaseman selvittäminen, velkojen maksaminen ja ylijäämävarojen jakaminen osakkeenomistajalle. </w:t>
      </w:r>
      <w:r w:rsidR="008F1B42">
        <w:rPr>
          <w:rFonts w:eastAsia="Times New Roman"/>
          <w:bCs/>
        </w:rPr>
        <w:t xml:space="preserve">Selvitysmieheksi ylimääräinen yhtiökokous </w:t>
      </w:r>
      <w:r w:rsidR="00DA53F7">
        <w:rPr>
          <w:rFonts w:eastAsia="Times New Roman"/>
          <w:bCs/>
        </w:rPr>
        <w:t xml:space="preserve">30.8.2024 </w:t>
      </w:r>
      <w:r w:rsidR="008F1B42">
        <w:rPr>
          <w:rFonts w:eastAsia="Times New Roman"/>
          <w:bCs/>
        </w:rPr>
        <w:t>valitsi asiana</w:t>
      </w:r>
      <w:r>
        <w:rPr>
          <w:rFonts w:eastAsia="Times New Roman"/>
          <w:bCs/>
        </w:rPr>
        <w:t>ja</w:t>
      </w:r>
      <w:r w:rsidR="008F1B42">
        <w:rPr>
          <w:rFonts w:eastAsia="Times New Roman"/>
          <w:bCs/>
        </w:rPr>
        <w:t>ja, varatuomari Mika Liukkosen. Selvitysmies valittiin hallituksen ja toimitusjohtajan tilalle.</w:t>
      </w:r>
    </w:p>
    <w:p w14:paraId="6E4F56B5" w14:textId="77777777" w:rsidR="00A7426C" w:rsidRDefault="00937F9A" w:rsidP="00A7426C">
      <w:pPr>
        <w:ind w:left="2608"/>
        <w:rPr>
          <w:rFonts w:eastAsia="Times New Roman"/>
          <w:bCs/>
        </w:rPr>
      </w:pPr>
      <w:r w:rsidRPr="00BE59FB">
        <w:rPr>
          <w:rFonts w:eastAsia="Times New Roman"/>
          <w:bCs/>
        </w:rPr>
        <w:t>Jäähalliyhtiön alasajo tuo kaupungille suoria säästöjä: sillä päästään eroon kaksinkertaisista hallintokuluista, kunnossapitokuluista ja kirjanpito- ja tilintarkastuskuluista. Kaupunki säästää myös merkittävän summan vuoden 2025 alusta, kun 60.000 euron vuokraa ei enää makseta jäähalliyhtiölle. Kaupungin maksamalla vuokralla yhtiö on hoitanut hallinnollisten kulujen lisäksi Kuntarahoitukselta otettua lainaa. Laina on maksettu pois tilikauden 2023 aikana.</w:t>
      </w:r>
    </w:p>
    <w:p w14:paraId="74BE51F7" w14:textId="77777777" w:rsidR="00A7426C" w:rsidRDefault="00937F9A" w:rsidP="00A7426C">
      <w:pPr>
        <w:ind w:left="2608"/>
        <w:rPr>
          <w:rFonts w:eastAsia="Times New Roman"/>
        </w:rPr>
      </w:pPr>
      <w:r>
        <w:rPr>
          <w:rFonts w:eastAsia="Times New Roman"/>
        </w:rPr>
        <w:t xml:space="preserve">Jäähalliyhtiön alasajo ei tarkoita Inkeroisten jäähallin toiminnan lakkauttamista. Yhtiön alasajo on täysin irrallinen säästökeino, jolla hallikokonaisuus kokonaisuudessaan halutaan siirtää kaupungille. </w:t>
      </w:r>
    </w:p>
    <w:p w14:paraId="445B6671" w14:textId="77777777" w:rsidR="00A7426C" w:rsidRDefault="00937F9A" w:rsidP="00A7426C">
      <w:pPr>
        <w:ind w:left="2608"/>
        <w:rPr>
          <w:rFonts w:eastAsia="Times New Roman"/>
          <w:bCs/>
        </w:rPr>
      </w:pPr>
      <w:r>
        <w:rPr>
          <w:rFonts w:eastAsia="Times New Roman"/>
          <w:bCs/>
        </w:rPr>
        <w:lastRenderedPageBreak/>
        <w:t>Anjalankosken Jäähalli Oy:n selvitysmenettelyn selvitysmies on kutsunut osakkeenomistajat yhtiökokoukseen ja samalla selvitystilan lopetuskokoukseen, joka pidetään 27.11.2025. Kokouksessa käydään läpi tilinpäätös ja tilintarkastuskertomus vuodelta 2024 sekä vahvistetaan tilinpäätös 2024. Lisäksi käydään läpi vuoden 2025 kirjanpito ja lopputilitys 6.11.2025 sekä tilintarkastajan lausuma siihen. Lopputilitys sisältää jako-osuuslaskelman jako-osuuksista osakkeen omistajille.</w:t>
      </w:r>
    </w:p>
    <w:p w14:paraId="0175E4AE" w14:textId="77777777" w:rsidR="00A7426C" w:rsidRPr="00CC51F0" w:rsidRDefault="00937F9A" w:rsidP="00A7426C">
      <w:pPr>
        <w:pStyle w:val="Otsikko2"/>
        <w:ind w:left="2608"/>
      </w:pPr>
      <w:r>
        <w:t xml:space="preserve">Asian valmistelun tausta, päätösvallan </w:t>
      </w:r>
      <w:r w:rsidRPr="00CC51F0">
        <w:t>perusteet ja kuntastrategian mukainen peruste valmistelulle</w:t>
      </w:r>
    </w:p>
    <w:p w14:paraId="22D2A2B5" w14:textId="77777777" w:rsidR="00A7426C" w:rsidRPr="00D93C9C" w:rsidRDefault="00937F9A" w:rsidP="00A7426C">
      <w:pPr>
        <w:ind w:left="2608"/>
        <w:rPr>
          <w:rFonts w:eastAsia="Times New Roman"/>
          <w:highlight w:val="yellow"/>
        </w:rPr>
      </w:pPr>
      <w:r w:rsidRPr="008C5D9B">
        <w:rPr>
          <w:rFonts w:eastAsia="Times New Roman"/>
        </w:rPr>
        <w:t>Hallintosäännön 19 §:n mukaan elinvoima- ja työllisyysjaosto nimeää yhtiökokousedustajat ja antaa heille omistajaohjauksen edellyttämät toi-mintaohjeet.</w:t>
      </w:r>
    </w:p>
    <w:p w14:paraId="05B8B5C7" w14:textId="77777777" w:rsidR="00A7426C" w:rsidRDefault="00937F9A" w:rsidP="00A7426C">
      <w:pPr>
        <w:ind w:left="2608"/>
        <w:rPr>
          <w:rFonts w:eastAsia="Times New Roman"/>
        </w:rPr>
      </w:pPr>
      <w:r w:rsidRPr="00982DC8">
        <w:rPr>
          <w:rFonts w:eastAsia="Times New Roman"/>
        </w:rPr>
        <w:t>Anjalankosken Jäähalli Oy:n kokouskutsu</w:t>
      </w:r>
      <w:r w:rsidR="006866DB">
        <w:rPr>
          <w:rFonts w:eastAsia="Times New Roman"/>
        </w:rPr>
        <w:t>, tilinpäätös ja toimintakertomus 2024, tilintarkastuskertomus 2024</w:t>
      </w:r>
      <w:r w:rsidR="006D04B6">
        <w:rPr>
          <w:rFonts w:eastAsia="Times New Roman"/>
        </w:rPr>
        <w:t>, kirjanpidon päiväkirja 1.1.-30.9.2025</w:t>
      </w:r>
      <w:r w:rsidR="005F30CD">
        <w:rPr>
          <w:rFonts w:eastAsia="Times New Roman"/>
        </w:rPr>
        <w:t>, tuloslaskelma 1.1.-30.9.2025</w:t>
      </w:r>
      <w:r>
        <w:rPr>
          <w:rFonts w:eastAsia="Times New Roman"/>
        </w:rPr>
        <w:t>, vuokrasopimuksen jatkosopimus selvitystilan ajalle</w:t>
      </w:r>
      <w:r w:rsidRPr="00982DC8">
        <w:rPr>
          <w:rFonts w:eastAsia="Times New Roman"/>
        </w:rPr>
        <w:t xml:space="preserve"> sekä kertomus ja lopputilitys selvitysmenettelystä ovat </w:t>
      </w:r>
      <w:r w:rsidRPr="00982DC8">
        <w:rPr>
          <w:rFonts w:eastAsia="Times New Roman"/>
          <w:b/>
          <w:bCs/>
        </w:rPr>
        <w:t>oheismateriaalina</w:t>
      </w:r>
      <w:r w:rsidRPr="00982DC8">
        <w:rPr>
          <w:rFonts w:eastAsia="Times New Roman"/>
        </w:rPr>
        <w:t>.</w:t>
      </w:r>
    </w:p>
    <w:p w14:paraId="1A223EDE" w14:textId="77777777" w:rsidR="00A7426C" w:rsidRDefault="00937F9A" w:rsidP="00A7426C">
      <w:pPr>
        <w:ind w:left="2608"/>
        <w:rPr>
          <w:rFonts w:eastAsia="Times New Roman"/>
          <w:bCs/>
        </w:rPr>
      </w:pPr>
      <w:r w:rsidRPr="00445A54">
        <w:rPr>
          <w:rFonts w:eastAsia="Times New Roman"/>
          <w:bCs/>
        </w:rPr>
        <w:t xml:space="preserve">Lisätietoja: </w:t>
      </w:r>
      <w:r w:rsidRPr="008D3BF0">
        <w:rPr>
          <w:rFonts w:eastAsia="Times New Roman"/>
        </w:rPr>
        <w:t>apulaiskaupunginjohtaja Tuukka Forsell, puh. 020 615 9333, tuukka.forsell</w:t>
      </w:r>
      <w:r w:rsidRPr="008D3BF0">
        <w:rPr>
          <w:rFonts w:eastAsia="Times New Roman"/>
        </w:rPr>
        <w:t>(at)kouvola.fi ja kehittämispäällikkö Karoliina Kanerva, puh. 020 615 7124, karoliina.kanerva(at)kouvola.fi</w:t>
      </w:r>
    </w:p>
    <w:p w14:paraId="2ED282E2" w14:textId="77777777" w:rsidR="00A7426C" w:rsidRDefault="00937F9A" w:rsidP="00A7426C">
      <w:pPr>
        <w:pStyle w:val="Otsikko2"/>
        <w:ind w:left="2608"/>
      </w:pPr>
      <w:r>
        <w:t>Apulaiskaupunginjohtajan ehdotus:</w:t>
      </w:r>
    </w:p>
    <w:p w14:paraId="5CF3EB15" w14:textId="77777777" w:rsidR="00A7426C" w:rsidRDefault="00937F9A" w:rsidP="00A7426C">
      <w:pPr>
        <w:ind w:left="2608"/>
        <w:rPr>
          <w:rFonts w:eastAsia="Times New Roman"/>
        </w:rPr>
      </w:pPr>
      <w:r w:rsidRPr="004F6159">
        <w:rPr>
          <w:rFonts w:eastAsia="Times New Roman"/>
        </w:rPr>
        <w:t xml:space="preserve">Kaupunginhallituksen elinvoima- ja työllisyysjaosto </w:t>
      </w:r>
      <w:r w:rsidR="00F74C0C" w:rsidRPr="004F6159">
        <w:rPr>
          <w:rFonts w:eastAsia="Times New Roman"/>
        </w:rPr>
        <w:t xml:space="preserve">ohjeistaa </w:t>
      </w:r>
      <w:r w:rsidR="004F6159">
        <w:rPr>
          <w:rFonts w:eastAsia="Times New Roman"/>
        </w:rPr>
        <w:t xml:space="preserve">Anjalankosken Jäähalli Oy:n </w:t>
      </w:r>
      <w:r w:rsidR="00F74C0C" w:rsidRPr="004F6159">
        <w:rPr>
          <w:rFonts w:eastAsia="Times New Roman"/>
        </w:rPr>
        <w:t>yhtiökokous ja selvitystilan lopetuskokousedustajaa</w:t>
      </w:r>
      <w:r w:rsidR="004F6159">
        <w:rPr>
          <w:rFonts w:eastAsia="Times New Roman"/>
        </w:rPr>
        <w:t>:</w:t>
      </w:r>
    </w:p>
    <w:p w14:paraId="148E780F" w14:textId="77777777" w:rsidR="00F74C0C" w:rsidRPr="0070637E" w:rsidRDefault="00937F9A" w:rsidP="004F6159">
      <w:pPr>
        <w:numPr>
          <w:ilvl w:val="0"/>
          <w:numId w:val="1"/>
        </w:numPr>
        <w:rPr>
          <w:rFonts w:eastAsia="Times New Roman"/>
        </w:rPr>
      </w:pPr>
      <w:r w:rsidRPr="0070637E">
        <w:rPr>
          <w:rFonts w:eastAsia="Times New Roman"/>
        </w:rPr>
        <w:t>Tilinpäätös</w:t>
      </w:r>
      <w:r w:rsidR="000269AF" w:rsidRPr="0070637E">
        <w:rPr>
          <w:rFonts w:eastAsia="Times New Roman"/>
        </w:rPr>
        <w:t xml:space="preserve"> 2024</w:t>
      </w:r>
      <w:r w:rsidRPr="0070637E">
        <w:rPr>
          <w:rFonts w:eastAsia="Times New Roman"/>
        </w:rPr>
        <w:t xml:space="preserve"> voidaan vahvista</w:t>
      </w:r>
      <w:r w:rsidR="00524C6F" w:rsidRPr="0070637E">
        <w:rPr>
          <w:rFonts w:eastAsia="Times New Roman"/>
        </w:rPr>
        <w:t>a</w:t>
      </w:r>
      <w:r w:rsidRPr="0070637E">
        <w:rPr>
          <w:rFonts w:eastAsia="Times New Roman"/>
        </w:rPr>
        <w:t>.</w:t>
      </w:r>
    </w:p>
    <w:p w14:paraId="38A09724" w14:textId="77777777" w:rsidR="004F6159" w:rsidRDefault="00937F9A" w:rsidP="004F6159">
      <w:pPr>
        <w:numPr>
          <w:ilvl w:val="0"/>
          <w:numId w:val="1"/>
        </w:numPr>
        <w:rPr>
          <w:rFonts w:eastAsia="Times New Roman"/>
        </w:rPr>
      </w:pPr>
      <w:r w:rsidRPr="0070637E">
        <w:rPr>
          <w:rFonts w:eastAsia="Times New Roman"/>
        </w:rPr>
        <w:t>Vuoden 2025 kirjanpito ja lopputilitys</w:t>
      </w:r>
      <w:r w:rsidR="001301BC" w:rsidRPr="0070637E">
        <w:rPr>
          <w:rFonts w:eastAsia="Times New Roman"/>
        </w:rPr>
        <w:t xml:space="preserve"> sisältäen jako-osuulaskelman</w:t>
      </w:r>
      <w:r w:rsidRPr="0070637E">
        <w:rPr>
          <w:rFonts w:eastAsia="Times New Roman"/>
        </w:rPr>
        <w:t xml:space="preserve"> voidaan hyväksyä.</w:t>
      </w:r>
    </w:p>
    <w:p w14:paraId="03D302B2" w14:textId="77777777" w:rsidR="00CD778D" w:rsidRDefault="00937F9A" w:rsidP="00CD778D">
      <w:pPr>
        <w:pStyle w:val="Otsikko2"/>
        <w:ind w:left="2608"/>
      </w:pPr>
      <w:r w:rsidRPr="00CD778D">
        <w:t>Apulaiskaupunginjohtajan muutettu ehdotus:</w:t>
      </w:r>
    </w:p>
    <w:p w14:paraId="511B0622" w14:textId="77777777" w:rsidR="00CD778D" w:rsidRDefault="00937F9A" w:rsidP="00CD778D">
      <w:pPr>
        <w:ind w:left="2608"/>
        <w:rPr>
          <w:rFonts w:eastAsia="Times New Roman"/>
        </w:rPr>
      </w:pPr>
      <w:r>
        <w:rPr>
          <w:rFonts w:eastAsia="Times New Roman"/>
        </w:rPr>
        <w:t>Kaupunginhallituksen elinvoima- ja työllisyysjaosto päättää</w:t>
      </w:r>
    </w:p>
    <w:p w14:paraId="14C72B48" w14:textId="77777777" w:rsidR="00CD778D" w:rsidRDefault="00937F9A" w:rsidP="00CD778D">
      <w:pPr>
        <w:numPr>
          <w:ilvl w:val="0"/>
          <w:numId w:val="2"/>
        </w:numPr>
        <w:rPr>
          <w:rFonts w:eastAsia="Times New Roman"/>
        </w:rPr>
      </w:pPr>
      <w:r>
        <w:rPr>
          <w:rFonts w:eastAsia="Times New Roman"/>
        </w:rPr>
        <w:t>ohjeistaa Anjalankosken Jäähalli Oy:n yhtiökokous</w:t>
      </w:r>
      <w:r w:rsidR="00C41B4E">
        <w:rPr>
          <w:rFonts w:eastAsia="Times New Roman"/>
        </w:rPr>
        <w:t>-</w:t>
      </w:r>
      <w:r>
        <w:rPr>
          <w:rFonts w:eastAsia="Times New Roman"/>
        </w:rPr>
        <w:t xml:space="preserve"> ja selvitystilan lopetuskokousedustajaa:</w:t>
      </w:r>
    </w:p>
    <w:p w14:paraId="37D43655" w14:textId="77777777" w:rsidR="00740659" w:rsidRDefault="00937F9A" w:rsidP="00740659">
      <w:pPr>
        <w:numPr>
          <w:ilvl w:val="0"/>
          <w:numId w:val="3"/>
        </w:numPr>
        <w:rPr>
          <w:rFonts w:eastAsia="Times New Roman"/>
        </w:rPr>
      </w:pPr>
      <w:r>
        <w:rPr>
          <w:rFonts w:eastAsia="Times New Roman"/>
        </w:rPr>
        <w:t>Tilinpäätös 2024 voidaan vahvistaa.</w:t>
      </w:r>
    </w:p>
    <w:p w14:paraId="6335382A" w14:textId="77777777" w:rsidR="00740659" w:rsidRDefault="00937F9A" w:rsidP="00740659">
      <w:pPr>
        <w:numPr>
          <w:ilvl w:val="0"/>
          <w:numId w:val="3"/>
        </w:numPr>
        <w:rPr>
          <w:rFonts w:eastAsia="Times New Roman"/>
        </w:rPr>
      </w:pPr>
      <w:r>
        <w:rPr>
          <w:rFonts w:eastAsia="Times New Roman"/>
        </w:rPr>
        <w:t>Vuoden 2025 kirjanpito ja lopputilitys sisältäen jako-osuuslaskelman voidaan hyväksyä.</w:t>
      </w:r>
    </w:p>
    <w:p w14:paraId="0BB88292" w14:textId="77777777" w:rsidR="00740659" w:rsidRDefault="00937F9A" w:rsidP="00740659">
      <w:pPr>
        <w:numPr>
          <w:ilvl w:val="0"/>
          <w:numId w:val="2"/>
        </w:numPr>
        <w:rPr>
          <w:rFonts w:eastAsia="Times New Roman"/>
        </w:rPr>
      </w:pPr>
      <w:r>
        <w:rPr>
          <w:rFonts w:eastAsia="Times New Roman"/>
        </w:rPr>
        <w:t xml:space="preserve">antaa valtakirjalla allekirjoitusoikeuden jako-osuuden luovutusasiakirjaan, joka on päätöksen </w:t>
      </w:r>
      <w:r w:rsidRPr="00285EB8">
        <w:rPr>
          <w:rFonts w:eastAsia="Times New Roman"/>
          <w:b/>
          <w:bCs/>
        </w:rPr>
        <w:t>liitteenä</w:t>
      </w:r>
      <w:r>
        <w:rPr>
          <w:rFonts w:eastAsia="Times New Roman"/>
        </w:rPr>
        <w:t>, Kouvolan kaupungin yhtiökokousedustajalle kehittämispäällikkö Karoliina Kanervalle.</w:t>
      </w:r>
    </w:p>
    <w:p w14:paraId="4075D050" w14:textId="77777777" w:rsidR="00CD778D" w:rsidRPr="00CD778D" w:rsidRDefault="00937F9A" w:rsidP="00740659">
      <w:pPr>
        <w:ind w:left="2608"/>
        <w:rPr>
          <w:rFonts w:eastAsia="Times New Roman"/>
        </w:rPr>
      </w:pPr>
      <w:r>
        <w:rPr>
          <w:rFonts w:eastAsia="Times New Roman"/>
        </w:rPr>
        <w:lastRenderedPageBreak/>
        <w:t xml:space="preserve">Pöytäkirja tarkastetaan tämän asian osalta kokouksessa ja se on nähtävillä </w:t>
      </w:r>
      <w:r w:rsidR="00740659">
        <w:rPr>
          <w:rFonts w:eastAsia="Times New Roman"/>
        </w:rPr>
        <w:t>Kouvolan kaupungin verkkosivuilla 26.11.2026 lähtien.</w:t>
      </w:r>
    </w:p>
    <w:p w14:paraId="02C56C86" w14:textId="77777777" w:rsidR="00A7426C" w:rsidRDefault="00937F9A" w:rsidP="00A7426C">
      <w:pPr>
        <w:pStyle w:val="Otsikko2"/>
        <w:ind w:left="2608"/>
      </w:pPr>
      <w:r>
        <w:t>Kaupunginhallituksen elinvoima- ja työllisyysjaoston päätös:</w:t>
      </w:r>
    </w:p>
    <w:p w14:paraId="6AE113E3" w14:textId="77777777" w:rsidR="00740659" w:rsidRDefault="00937F9A" w:rsidP="00740659">
      <w:pPr>
        <w:ind w:left="2608"/>
        <w:rPr>
          <w:rFonts w:eastAsia="Times New Roman"/>
        </w:rPr>
      </w:pPr>
      <w:r>
        <w:rPr>
          <w:rFonts w:eastAsia="Times New Roman"/>
        </w:rPr>
        <w:t>Kaupunginhallituksen elinvoima- ja työllisyysjaosto päätti hyväksyä muutetun päätösehdotuksen.</w:t>
      </w:r>
    </w:p>
    <w:p w14:paraId="57C4E90C" w14:textId="77777777" w:rsidR="00740659" w:rsidRDefault="00937F9A" w:rsidP="00740659">
      <w:pPr>
        <w:ind w:left="2608"/>
        <w:rPr>
          <w:rFonts w:eastAsia="Times New Roman"/>
        </w:rPr>
      </w:pPr>
      <w:r>
        <w:rPr>
          <w:rFonts w:eastAsia="Times New Roman"/>
        </w:rPr>
        <w:t>Pöytäkirja tarkastettiin tämän asian osalta kokouksessa ja se on nähtävillä Kouvolan kaupungin verkkosivuilla 26.11.2026 lähtien.</w:t>
      </w:r>
    </w:p>
    <w:p w14:paraId="382D4C66" w14:textId="77777777" w:rsidR="00740659" w:rsidRPr="00CD778D" w:rsidRDefault="00937F9A" w:rsidP="00740659">
      <w:pPr>
        <w:ind w:left="2608"/>
        <w:rPr>
          <w:rFonts w:eastAsia="Times New Roman"/>
        </w:rPr>
      </w:pPr>
      <w:r w:rsidRPr="00740659">
        <w:rPr>
          <w:rFonts w:eastAsia="Times New Roman"/>
        </w:rPr>
        <w:t>____________</w:t>
      </w:r>
    </w:p>
    <w:p w14:paraId="3CD8B321" w14:textId="77777777" w:rsidR="002F125A" w:rsidRPr="002F125A" w:rsidRDefault="00937F9A" w:rsidP="002F125A">
      <w:pPr>
        <w:spacing w:before="240"/>
        <w:ind w:left="2608"/>
        <w:rPr>
          <w:rFonts w:eastAsia="Calibri"/>
        </w:rPr>
      </w:pPr>
      <w:r w:rsidRPr="002F125A">
        <w:rPr>
          <w:rFonts w:eastAsia="Calibri"/>
        </w:rPr>
        <w:t>Otteen tarkastetusta pöytäkirjasta oikeaksi todistaa:</w:t>
      </w:r>
    </w:p>
    <w:p w14:paraId="605CDD2A" w14:textId="77777777" w:rsidR="00353054" w:rsidRDefault="00937F9A" w:rsidP="00353054">
      <w:pPr>
        <w:ind w:left="2608"/>
      </w:pPr>
      <w:r>
        <w:t xml:space="preserve">Kouvolassa </w:t>
      </w:r>
      <w:r>
        <w:rPr>
          <w:rStyle w:val="Paikkamerkkiteksti"/>
          <w:color w:val="000000"/>
        </w:rPr>
        <w:t>26.11.2025</w:t>
      </w:r>
    </w:p>
    <w:p w14:paraId="659D8ED7" w14:textId="77777777" w:rsidR="004F45F3" w:rsidRDefault="00937F9A" w:rsidP="004F45F3">
      <w:pPr>
        <w:ind w:left="2608"/>
      </w:pPr>
      <w:r>
        <w:t>Linda Miettinen</w:t>
      </w:r>
    </w:p>
    <w:p w14:paraId="687DAE3C" w14:textId="77777777" w:rsidR="004F45F3" w:rsidRDefault="00937F9A" w:rsidP="004F45F3">
      <w:pPr>
        <w:ind w:left="2608"/>
      </w:pPr>
      <w:r>
        <w:t>pöytäkirjanpitäjä</w:t>
      </w:r>
    </w:p>
    <w:p w14:paraId="389235B9" w14:textId="77777777" w:rsidR="00353054" w:rsidRPr="00643E9C" w:rsidRDefault="00937F9A" w:rsidP="004F45F3">
      <w:pPr>
        <w:ind w:left="2608"/>
        <w:sectPr w:rsidR="00353054" w:rsidRPr="00643E9C">
          <w:headerReference w:type="default" r:id="rId7"/>
          <w:pgSz w:w="11906" w:h="16838"/>
          <w:pgMar w:top="1417" w:right="1134" w:bottom="1417" w:left="1134" w:header="708" w:footer="708" w:gutter="0"/>
          <w:cols w:space="708"/>
          <w:docGrid w:linePitch="360"/>
        </w:sectPr>
      </w:pPr>
      <w:r>
        <w:t>*** Tämä päätös on allekirjoitettu sähköisesti. ***</w:t>
      </w:r>
    </w:p>
    <w:p w14:paraId="5C23D2B2" w14:textId="77777777" w:rsidR="00CD6E28" w:rsidRPr="002C4FA6" w:rsidRDefault="00937F9A" w:rsidP="00E21A7F">
      <w:pPr>
        <w:keepNext/>
        <w:keepLines/>
        <w:outlineLvl w:val="1"/>
        <w:rPr>
          <w:rFonts w:eastAsiaTheme="majorEastAsia" w:cstheme="majorBidi"/>
          <w:b/>
          <w:noProof/>
          <w:szCs w:val="26"/>
        </w:rPr>
      </w:pPr>
      <w:r w:rsidRPr="002C4FA6">
        <w:rPr>
          <w:rFonts w:eastAsiaTheme="majorEastAsia" w:cstheme="majorBidi"/>
          <w:b/>
          <w:noProof/>
          <w:szCs w:val="26"/>
        </w:rPr>
        <w:lastRenderedPageBreak/>
        <w:t>Muutoksenhakuohje koskee pykäliä: § 123</w:t>
      </w:r>
    </w:p>
    <w:p w14:paraId="6556E45B" w14:textId="77777777" w:rsidR="004E1996" w:rsidRPr="002C4FA6" w:rsidRDefault="004E1996" w:rsidP="00E21A7F">
      <w:pPr>
        <w:keepNext/>
        <w:keepLines/>
        <w:outlineLvl w:val="1"/>
        <w:rPr>
          <w:rFonts w:eastAsiaTheme="majorEastAsia" w:cstheme="majorBidi"/>
          <w:b/>
          <w:noProof/>
          <w:szCs w:val="26"/>
        </w:rPr>
      </w:pPr>
    </w:p>
    <w:p w14:paraId="51837443" w14:textId="77777777" w:rsidR="004E1996" w:rsidRPr="002C4FA6" w:rsidRDefault="00937F9A" w:rsidP="00E21A7F">
      <w:pPr>
        <w:keepNext/>
        <w:keepLines/>
        <w:outlineLvl w:val="1"/>
        <w:rPr>
          <w:rFonts w:eastAsiaTheme="majorEastAsia" w:cstheme="majorBidi"/>
          <w:b/>
          <w:noProof/>
          <w:szCs w:val="26"/>
        </w:rPr>
      </w:pPr>
      <w:r w:rsidRPr="002C4FA6">
        <w:rPr>
          <w:rFonts w:eastAsiaTheme="majorEastAsia" w:cstheme="majorBidi"/>
          <w:b/>
          <w:noProof/>
          <w:szCs w:val="26"/>
        </w:rPr>
        <w:t>Oikaisuvaatimusohje</w:t>
      </w:r>
    </w:p>
    <w:p w14:paraId="3B101C2F" w14:textId="77777777" w:rsidR="00CD6E28" w:rsidRPr="002C4FA6" w:rsidRDefault="00937F9A" w:rsidP="008D338D">
      <w:pPr>
        <w:ind w:left="2608"/>
        <w:rPr>
          <w:rFonts w:eastAsia="Arial"/>
          <w:noProof/>
          <w:szCs w:val="20"/>
        </w:rPr>
      </w:pPr>
      <w:r w:rsidRPr="002C4FA6">
        <w:rPr>
          <w:rFonts w:eastAsia="Arial"/>
          <w:noProof/>
          <w:szCs w:val="20"/>
        </w:rPr>
        <w:t>Tähän päätökseen tyytymätön voi tehdä kirjallisen oikaisuvaatimuksen. Päätökseen ei saa hakea muutosta valittamalla tuomioistuimeen.</w:t>
      </w:r>
    </w:p>
    <w:p w14:paraId="74161BDA" w14:textId="77777777" w:rsidR="00CD6E28" w:rsidRPr="002C4FA6" w:rsidRDefault="00937F9A" w:rsidP="008D338D">
      <w:pPr>
        <w:ind w:left="1304"/>
        <w:rPr>
          <w:rFonts w:eastAsia="Arial"/>
          <w:b/>
          <w:noProof/>
          <w:szCs w:val="20"/>
        </w:rPr>
      </w:pPr>
      <w:r w:rsidRPr="002C4FA6">
        <w:rPr>
          <w:rFonts w:eastAsia="Arial"/>
          <w:b/>
          <w:noProof/>
          <w:szCs w:val="20"/>
        </w:rPr>
        <w:t>Oikaisuvaatimusoikeus</w:t>
      </w:r>
    </w:p>
    <w:p w14:paraId="0F375FCD" w14:textId="77777777" w:rsidR="00CD6E28" w:rsidRPr="002C4FA6" w:rsidRDefault="00937F9A" w:rsidP="008D338D">
      <w:pPr>
        <w:ind w:left="2608"/>
        <w:rPr>
          <w:rFonts w:eastAsia="Arial"/>
          <w:noProof/>
          <w:szCs w:val="20"/>
        </w:rPr>
      </w:pPr>
      <w:r w:rsidRPr="002C4FA6">
        <w:rPr>
          <w:rFonts w:eastAsia="Arial"/>
          <w:noProof/>
          <w:szCs w:val="20"/>
        </w:rPr>
        <w:t>Oikaisuvaatimuksen saa tehdä:</w:t>
      </w:r>
    </w:p>
    <w:p w14:paraId="5A62FAA3" w14:textId="77777777" w:rsidR="00CD6E28" w:rsidRPr="002C4FA6" w:rsidRDefault="00937F9A" w:rsidP="008D338D">
      <w:pPr>
        <w:numPr>
          <w:ilvl w:val="0"/>
          <w:numId w:val="5"/>
        </w:numPr>
        <w:tabs>
          <w:tab w:val="left" w:pos="1304"/>
        </w:tabs>
        <w:rPr>
          <w:rFonts w:eastAsia="Arial"/>
          <w:noProof/>
          <w:szCs w:val="20"/>
        </w:rPr>
      </w:pPr>
      <w:r w:rsidRPr="002C4FA6">
        <w:rPr>
          <w:rFonts w:eastAsia="Arial"/>
          <w:noProof/>
          <w:szCs w:val="20"/>
        </w:rPr>
        <w:t xml:space="preserve">se, johon päätös on kohdistettu tai jonka oikeuteen, velvollisuuteen tai etuun päätös välittömästi vaikuttaa </w:t>
      </w:r>
      <w:r w:rsidRPr="008D338D">
        <w:rPr>
          <w:rFonts w:eastAsia="Arial"/>
          <w:iCs/>
          <w:noProof/>
          <w:szCs w:val="20"/>
        </w:rPr>
        <w:t>(asianosainen</w:t>
      </w:r>
      <w:r w:rsidRPr="002C4FA6">
        <w:rPr>
          <w:rFonts w:eastAsia="Arial"/>
          <w:i/>
          <w:noProof/>
          <w:szCs w:val="20"/>
        </w:rPr>
        <w:t>)</w:t>
      </w:r>
      <w:r w:rsidRPr="002C4FA6">
        <w:rPr>
          <w:rFonts w:eastAsia="Arial"/>
          <w:noProof/>
          <w:szCs w:val="20"/>
        </w:rPr>
        <w:t>, sekä</w:t>
      </w:r>
    </w:p>
    <w:p w14:paraId="22361DC7" w14:textId="77777777" w:rsidR="00CD6E28" w:rsidRDefault="00937F9A" w:rsidP="008D338D">
      <w:pPr>
        <w:numPr>
          <w:ilvl w:val="0"/>
          <w:numId w:val="5"/>
        </w:numPr>
        <w:tabs>
          <w:tab w:val="left" w:pos="1304"/>
        </w:tabs>
        <w:rPr>
          <w:rFonts w:eastAsia="Arial"/>
          <w:noProof/>
          <w:szCs w:val="20"/>
        </w:rPr>
      </w:pPr>
      <w:r>
        <w:rPr>
          <w:rFonts w:eastAsia="Arial"/>
          <w:noProof/>
          <w:szCs w:val="20"/>
        </w:rPr>
        <w:t>kunnan jäsen.</w:t>
      </w:r>
    </w:p>
    <w:p w14:paraId="1121179D" w14:textId="77777777" w:rsidR="00CD6E28" w:rsidRDefault="00937F9A" w:rsidP="008D338D">
      <w:pPr>
        <w:ind w:left="1304"/>
        <w:rPr>
          <w:rFonts w:eastAsia="Arial"/>
          <w:b/>
          <w:noProof/>
          <w:szCs w:val="20"/>
        </w:rPr>
      </w:pPr>
      <w:r>
        <w:rPr>
          <w:rFonts w:eastAsia="Arial"/>
          <w:b/>
          <w:noProof/>
          <w:szCs w:val="20"/>
        </w:rPr>
        <w:t>Oikaisuvaatimusaika</w:t>
      </w:r>
    </w:p>
    <w:p w14:paraId="3D939DFA" w14:textId="77777777" w:rsidR="00CD6E28" w:rsidRPr="002C4FA6" w:rsidRDefault="00937F9A" w:rsidP="008D338D">
      <w:pPr>
        <w:ind w:left="2608"/>
        <w:rPr>
          <w:rFonts w:eastAsia="Arial"/>
          <w:noProof/>
          <w:szCs w:val="20"/>
        </w:rPr>
      </w:pPr>
      <w:r w:rsidRPr="002C4FA6">
        <w:rPr>
          <w:rFonts w:eastAsia="Arial"/>
          <w:noProof/>
          <w:szCs w:val="20"/>
        </w:rPr>
        <w:t>Oikaisuvaatimus on tehtävä 14 päivän kuluessa päätöksen tiedoksi</w:t>
      </w:r>
      <w:r w:rsidRPr="002C4FA6">
        <w:rPr>
          <w:rFonts w:eastAsia="Arial"/>
          <w:noProof/>
          <w:szCs w:val="20"/>
        </w:rPr>
        <w:softHyphen/>
        <w:t>saannista.</w:t>
      </w:r>
    </w:p>
    <w:p w14:paraId="632065A5" w14:textId="77777777" w:rsidR="00CD6E28" w:rsidRPr="002C4FA6" w:rsidRDefault="00937F9A" w:rsidP="008D338D">
      <w:pPr>
        <w:ind w:left="2608"/>
        <w:rPr>
          <w:rFonts w:eastAsia="Arial"/>
          <w:noProof/>
          <w:szCs w:val="20"/>
        </w:rPr>
      </w:pPr>
      <w:r w:rsidRPr="002C4FA6">
        <w:rPr>
          <w:rFonts w:eastAsia="Arial"/>
          <w:noProof/>
          <w:szCs w:val="20"/>
        </w:rPr>
        <w:t>Oikaisuvaatimus on toimitettava Kouvolan kaupungin kirjaamoon vii</w:t>
      </w:r>
      <w:r w:rsidRPr="002C4FA6">
        <w:rPr>
          <w:rFonts w:eastAsia="Arial"/>
          <w:noProof/>
          <w:szCs w:val="20"/>
        </w:rPr>
        <w:softHyphen/>
        <w:t>meistään määräajan viimeisenä päivänä ennen kirjaamon aukioloajan päättymistä.</w:t>
      </w:r>
    </w:p>
    <w:p w14:paraId="6CE8655F" w14:textId="77777777" w:rsidR="00CD6E28" w:rsidRPr="002C4FA6" w:rsidRDefault="00937F9A" w:rsidP="008D338D">
      <w:pPr>
        <w:ind w:left="2608"/>
        <w:rPr>
          <w:rFonts w:eastAsia="Arial"/>
          <w:noProof/>
          <w:szCs w:val="20"/>
        </w:rPr>
      </w:pPr>
      <w:r w:rsidRPr="008D338D">
        <w:rPr>
          <w:rFonts w:eastAsia="Arial"/>
          <w:iCs/>
          <w:noProof/>
          <w:szCs w:val="20"/>
        </w:rPr>
        <w:t xml:space="preserve">Asianosaisen </w:t>
      </w:r>
      <w:r w:rsidRPr="002C4FA6">
        <w:rPr>
          <w:rFonts w:eastAsia="Arial"/>
          <w:noProof/>
          <w:szCs w:val="20"/>
        </w:rPr>
        <w:t>katsotaan saaneen päätöksestä tiedon, jollei muuta näy</w:t>
      </w:r>
      <w:r w:rsidRPr="002C4FA6">
        <w:rPr>
          <w:rFonts w:eastAsia="Arial"/>
          <w:noProof/>
          <w:szCs w:val="20"/>
        </w:rPr>
        <w:softHyphen/>
        <w:t>tetä, seitsemän päivän kuluttua kirjeen lähettämisestä. Käytettäessä ta</w:t>
      </w:r>
      <w:r w:rsidRPr="002C4FA6">
        <w:rPr>
          <w:rFonts w:eastAsia="Arial"/>
          <w:noProof/>
          <w:szCs w:val="20"/>
        </w:rPr>
        <w:softHyphen/>
        <w:t>vallista sähköistä tiedoksiantoa asianosaisen katsotaan saaneen pää</w:t>
      </w:r>
      <w:r w:rsidRPr="002C4FA6">
        <w:rPr>
          <w:rFonts w:eastAsia="Arial"/>
          <w:noProof/>
          <w:szCs w:val="20"/>
        </w:rPr>
        <w:softHyphen/>
        <w:t>töksestä tiedon, jollei muuta näytetä, kolmantena päivänä viestin lähet</w:t>
      </w:r>
      <w:r w:rsidRPr="002C4FA6">
        <w:rPr>
          <w:rFonts w:eastAsia="Arial"/>
          <w:noProof/>
          <w:szCs w:val="20"/>
        </w:rPr>
        <w:softHyphen/>
        <w:t>tämisestä.</w:t>
      </w:r>
    </w:p>
    <w:p w14:paraId="2A85E613" w14:textId="77777777" w:rsidR="00CD6E28" w:rsidRPr="002C4FA6" w:rsidRDefault="00937F9A" w:rsidP="008D338D">
      <w:pPr>
        <w:ind w:left="2608"/>
        <w:rPr>
          <w:rFonts w:eastAsia="Arial"/>
          <w:noProof/>
          <w:szCs w:val="20"/>
        </w:rPr>
      </w:pPr>
      <w:r w:rsidRPr="008D338D">
        <w:rPr>
          <w:rFonts w:eastAsia="Arial"/>
          <w:iCs/>
          <w:noProof/>
          <w:szCs w:val="20"/>
        </w:rPr>
        <w:t>Kunnan jäsenen</w:t>
      </w:r>
      <w:r w:rsidRPr="002C4FA6">
        <w:rPr>
          <w:rFonts w:eastAsia="Arial"/>
          <w:noProof/>
          <w:szCs w:val="20"/>
        </w:rPr>
        <w:t xml:space="preserve"> katsotaan saaneen päätöksestä tiedon seitsemän päi</w:t>
      </w:r>
      <w:r w:rsidRPr="002C4FA6">
        <w:rPr>
          <w:rFonts w:eastAsia="Arial"/>
          <w:noProof/>
          <w:szCs w:val="20"/>
        </w:rPr>
        <w:softHyphen/>
        <w:t>vän kuluttua siitä, kun pöytäkirja on julkaistu nähtäväksi yleisessä tieto</w:t>
      </w:r>
      <w:r w:rsidRPr="002C4FA6">
        <w:rPr>
          <w:rFonts w:eastAsia="Arial"/>
          <w:noProof/>
          <w:szCs w:val="20"/>
        </w:rPr>
        <w:softHyphen/>
        <w:t>verkossa.</w:t>
      </w:r>
    </w:p>
    <w:p w14:paraId="6DD8246A" w14:textId="77777777" w:rsidR="00CD6E28" w:rsidRPr="002C4FA6" w:rsidRDefault="00937F9A" w:rsidP="008D338D">
      <w:pPr>
        <w:ind w:left="2608"/>
        <w:rPr>
          <w:rFonts w:eastAsia="Arial"/>
          <w:noProof/>
          <w:szCs w:val="20"/>
        </w:rPr>
      </w:pPr>
      <w:r w:rsidRPr="002C4FA6">
        <w:rPr>
          <w:rFonts w:eastAsia="Arial"/>
          <w:noProof/>
          <w:szCs w:val="20"/>
        </w:rPr>
        <w:t>Tiedoksisaantipäivää ei lueta oikaisuvaatimusaikaan. Jos oikaisuvaati</w:t>
      </w:r>
      <w:r w:rsidRPr="002C4FA6">
        <w:rPr>
          <w:rFonts w:eastAsia="Arial"/>
          <w:noProof/>
          <w:szCs w:val="20"/>
        </w:rPr>
        <w:softHyphen/>
      </w:r>
      <w:r w:rsidRPr="002C4FA6">
        <w:rPr>
          <w:rFonts w:eastAsia="Arial"/>
          <w:noProof/>
          <w:szCs w:val="20"/>
        </w:rPr>
        <w:t>musajan viimeinen päivä on pyhäpäivä, itsenäisyyspäivä, vapunpäivä, joulu- tai juhannusaatto tai arkilauantai, saa oikaisuvaatimuksen tehdä ensimmäisenä arkipäivänä sen jälkeen.</w:t>
      </w:r>
    </w:p>
    <w:p w14:paraId="17F9FB95" w14:textId="77777777" w:rsidR="00CD6E28" w:rsidRPr="002C4FA6" w:rsidRDefault="00937F9A" w:rsidP="008D338D">
      <w:pPr>
        <w:ind w:left="1304"/>
        <w:rPr>
          <w:rFonts w:eastAsia="Arial"/>
          <w:b/>
          <w:noProof/>
          <w:szCs w:val="20"/>
        </w:rPr>
      </w:pPr>
      <w:r w:rsidRPr="002C4FA6">
        <w:rPr>
          <w:rFonts w:eastAsia="Arial"/>
          <w:b/>
          <w:noProof/>
          <w:szCs w:val="20"/>
        </w:rPr>
        <w:t>Oikaisuvaatimusviranomainen</w:t>
      </w:r>
    </w:p>
    <w:p w14:paraId="6C354D61" w14:textId="77777777" w:rsidR="00CD6E28" w:rsidRPr="002C4FA6" w:rsidRDefault="00937F9A" w:rsidP="008D338D">
      <w:pPr>
        <w:ind w:left="2608"/>
        <w:rPr>
          <w:rFonts w:eastAsia="Arial"/>
          <w:noProof/>
          <w:szCs w:val="20"/>
        </w:rPr>
      </w:pPr>
      <w:r w:rsidRPr="002C4FA6">
        <w:rPr>
          <w:rFonts w:eastAsia="Arial"/>
          <w:noProof/>
          <w:szCs w:val="20"/>
        </w:rPr>
        <w:t>Viranomainen, jolle oikaisuvaatimus tehdään, on Kouvolan kaupungin</w:t>
      </w:r>
      <w:r w:rsidRPr="002C4FA6">
        <w:rPr>
          <w:rFonts w:eastAsia="Arial"/>
          <w:noProof/>
          <w:szCs w:val="20"/>
        </w:rPr>
        <w:softHyphen/>
        <w:t>hallitus.</w:t>
      </w:r>
    </w:p>
    <w:p w14:paraId="53E682AA" w14:textId="77777777" w:rsidR="00545EED" w:rsidRPr="002C4FA6" w:rsidRDefault="00937F9A" w:rsidP="008D338D">
      <w:pPr>
        <w:ind w:left="2608"/>
        <w:rPr>
          <w:rFonts w:eastAsia="Arial"/>
          <w:noProof/>
          <w:szCs w:val="20"/>
        </w:rPr>
      </w:pPr>
      <w:r w:rsidRPr="002C4FA6">
        <w:rPr>
          <w:rFonts w:eastAsia="Arial"/>
          <w:noProof/>
          <w:szCs w:val="20"/>
        </w:rPr>
        <w:t>Oikaisuvaatimus toimitetaan Kouvolan kaupungin kirjaamoon.</w:t>
      </w:r>
    </w:p>
    <w:p w14:paraId="4D2F9A7C" w14:textId="77777777" w:rsidR="00CD6E28" w:rsidRPr="002C4FA6" w:rsidRDefault="00937F9A" w:rsidP="008D338D">
      <w:pPr>
        <w:ind w:left="2608"/>
        <w:rPr>
          <w:rFonts w:eastAsia="Arial"/>
          <w:noProof/>
          <w:szCs w:val="20"/>
        </w:rPr>
      </w:pPr>
      <w:r w:rsidRPr="002C4FA6">
        <w:rPr>
          <w:rFonts w:eastAsia="Arial"/>
          <w:noProof/>
          <w:szCs w:val="20"/>
        </w:rPr>
        <w:t>Postiosoite:</w:t>
      </w:r>
      <w:r w:rsidRPr="002C4FA6">
        <w:rPr>
          <w:rFonts w:eastAsia="Arial"/>
          <w:noProof/>
          <w:szCs w:val="20"/>
        </w:rPr>
        <w:tab/>
      </w:r>
      <w:r w:rsidRPr="002C4FA6">
        <w:rPr>
          <w:rFonts w:eastAsia="Arial"/>
          <w:noProof/>
          <w:szCs w:val="20"/>
        </w:rPr>
        <w:tab/>
        <w:t>PL 85, 45101 Kouvola</w:t>
      </w:r>
    </w:p>
    <w:p w14:paraId="36466203" w14:textId="77777777" w:rsidR="00CD6E28" w:rsidRPr="002C4FA6" w:rsidRDefault="00937F9A" w:rsidP="008D338D">
      <w:pPr>
        <w:ind w:left="2608"/>
        <w:rPr>
          <w:rFonts w:eastAsia="Arial"/>
          <w:noProof/>
          <w:szCs w:val="20"/>
        </w:rPr>
      </w:pPr>
      <w:r w:rsidRPr="002C4FA6">
        <w:rPr>
          <w:rFonts w:eastAsia="Arial"/>
          <w:noProof/>
          <w:szCs w:val="20"/>
        </w:rPr>
        <w:lastRenderedPageBreak/>
        <w:t>Käyntiosoite:</w:t>
      </w:r>
      <w:r w:rsidRPr="002C4FA6">
        <w:rPr>
          <w:rFonts w:eastAsia="Arial"/>
          <w:noProof/>
          <w:szCs w:val="20"/>
        </w:rPr>
        <w:tab/>
      </w:r>
      <w:r>
        <w:rPr>
          <w:rFonts w:eastAsia="Arial"/>
          <w:noProof/>
          <w:szCs w:val="20"/>
        </w:rPr>
        <w:tab/>
      </w:r>
      <w:r w:rsidRPr="002C4FA6">
        <w:rPr>
          <w:rFonts w:eastAsia="Arial"/>
          <w:noProof/>
          <w:szCs w:val="20"/>
        </w:rPr>
        <w:t xml:space="preserve">Torikatu 10, </w:t>
      </w:r>
      <w:r>
        <w:rPr>
          <w:rFonts w:eastAsia="Arial"/>
          <w:noProof/>
          <w:szCs w:val="20"/>
        </w:rPr>
        <w:t>2.</w:t>
      </w:r>
      <w:r w:rsidRPr="002C4FA6">
        <w:rPr>
          <w:rFonts w:eastAsia="Arial"/>
          <w:noProof/>
          <w:szCs w:val="20"/>
        </w:rPr>
        <w:t xml:space="preserve"> krs. Kouvola</w:t>
      </w:r>
    </w:p>
    <w:p w14:paraId="452AD432" w14:textId="77777777" w:rsidR="00CD6E28" w:rsidRPr="002C4FA6" w:rsidRDefault="00937F9A" w:rsidP="008D338D">
      <w:pPr>
        <w:ind w:left="2608"/>
        <w:rPr>
          <w:rFonts w:eastAsia="Arial"/>
          <w:noProof/>
          <w:szCs w:val="20"/>
        </w:rPr>
      </w:pPr>
      <w:r w:rsidRPr="002C4FA6">
        <w:rPr>
          <w:rFonts w:eastAsia="Arial"/>
          <w:noProof/>
          <w:szCs w:val="20"/>
        </w:rPr>
        <w:t>Sähköpostiosoite:</w:t>
      </w:r>
      <w:r w:rsidRPr="002C4FA6">
        <w:rPr>
          <w:rFonts w:eastAsia="Arial"/>
          <w:noProof/>
          <w:szCs w:val="20"/>
        </w:rPr>
        <w:tab/>
        <w:t>kirjaamo@kouvola.fi</w:t>
      </w:r>
    </w:p>
    <w:p w14:paraId="171B6A78" w14:textId="77777777" w:rsidR="00CD6E28" w:rsidRPr="002C4FA6" w:rsidRDefault="00937F9A" w:rsidP="008D338D">
      <w:pPr>
        <w:ind w:left="2608"/>
        <w:rPr>
          <w:rFonts w:eastAsia="Arial"/>
          <w:noProof/>
          <w:szCs w:val="20"/>
        </w:rPr>
      </w:pPr>
      <w:r w:rsidRPr="002C4FA6">
        <w:rPr>
          <w:rFonts w:eastAsia="Arial"/>
          <w:noProof/>
          <w:szCs w:val="20"/>
        </w:rPr>
        <w:t>Faksinumero:</w:t>
      </w:r>
      <w:r w:rsidRPr="002C4FA6">
        <w:rPr>
          <w:rFonts w:eastAsia="Arial"/>
          <w:noProof/>
          <w:szCs w:val="20"/>
        </w:rPr>
        <w:tab/>
        <w:t>020 615 3054</w:t>
      </w:r>
    </w:p>
    <w:p w14:paraId="11D02B14" w14:textId="77777777" w:rsidR="00CD6E28" w:rsidRPr="002C4FA6" w:rsidRDefault="00937F9A" w:rsidP="008D338D">
      <w:pPr>
        <w:ind w:left="2608"/>
        <w:rPr>
          <w:rFonts w:eastAsia="Arial"/>
          <w:noProof/>
          <w:szCs w:val="20"/>
        </w:rPr>
      </w:pPr>
      <w:r w:rsidRPr="002C4FA6">
        <w:rPr>
          <w:rFonts w:eastAsia="Arial"/>
          <w:noProof/>
          <w:szCs w:val="20"/>
        </w:rPr>
        <w:t xml:space="preserve">Puhelinnumero: </w:t>
      </w:r>
      <w:r w:rsidRPr="002C4FA6">
        <w:rPr>
          <w:rFonts w:eastAsia="Arial"/>
          <w:noProof/>
          <w:szCs w:val="20"/>
        </w:rPr>
        <w:tab/>
        <w:t xml:space="preserve">020 615 </w:t>
      </w:r>
      <w:r>
        <w:rPr>
          <w:rFonts w:eastAsia="Arial"/>
          <w:noProof/>
          <w:szCs w:val="20"/>
        </w:rPr>
        <w:t>6200</w:t>
      </w:r>
    </w:p>
    <w:p w14:paraId="7A115B8E" w14:textId="77777777" w:rsidR="00CD6E28" w:rsidRPr="002C4FA6" w:rsidRDefault="00937F9A" w:rsidP="008D338D">
      <w:pPr>
        <w:ind w:left="2608"/>
        <w:rPr>
          <w:rFonts w:eastAsia="Arial"/>
          <w:noProof/>
          <w:szCs w:val="20"/>
        </w:rPr>
      </w:pPr>
      <w:r w:rsidRPr="002C4FA6">
        <w:rPr>
          <w:rFonts w:eastAsia="Arial"/>
          <w:noProof/>
          <w:szCs w:val="20"/>
        </w:rPr>
        <w:t>Kirjaamon aukioloaika:</w:t>
      </w:r>
      <w:r w:rsidRPr="002C4FA6">
        <w:rPr>
          <w:rFonts w:eastAsia="Arial"/>
          <w:noProof/>
          <w:szCs w:val="20"/>
        </w:rPr>
        <w:tab/>
        <w:t>ma-pe klo 9.00-15.00</w:t>
      </w:r>
    </w:p>
    <w:p w14:paraId="06F246C2" w14:textId="77777777" w:rsidR="00CD6E28" w:rsidRPr="002C4FA6" w:rsidRDefault="00937F9A" w:rsidP="008D338D">
      <w:pPr>
        <w:ind w:left="1304"/>
        <w:rPr>
          <w:rFonts w:eastAsia="Arial"/>
          <w:b/>
          <w:noProof/>
          <w:szCs w:val="20"/>
        </w:rPr>
      </w:pPr>
      <w:r w:rsidRPr="002C4FA6">
        <w:rPr>
          <w:rFonts w:eastAsia="Arial"/>
          <w:b/>
          <w:noProof/>
          <w:szCs w:val="20"/>
        </w:rPr>
        <w:t>Oikaisuvaatimuksen muoto ja sisältö</w:t>
      </w:r>
    </w:p>
    <w:p w14:paraId="179130CF" w14:textId="77777777" w:rsidR="00CD6E28" w:rsidRPr="002C4FA6" w:rsidRDefault="00937F9A" w:rsidP="008D338D">
      <w:pPr>
        <w:ind w:left="2608"/>
        <w:rPr>
          <w:rFonts w:eastAsia="Arial"/>
          <w:noProof/>
          <w:szCs w:val="20"/>
        </w:rPr>
      </w:pPr>
      <w:r w:rsidRPr="002C4FA6">
        <w:rPr>
          <w:rFonts w:eastAsia="Arial"/>
          <w:noProof/>
          <w:szCs w:val="20"/>
        </w:rPr>
        <w:t>Oikaisuvaatimus on tehtävä kirjallisesti. Myös sähköinen asiakirja täyt</w:t>
      </w:r>
      <w:r w:rsidRPr="002C4FA6">
        <w:rPr>
          <w:rFonts w:eastAsia="Arial"/>
          <w:noProof/>
          <w:szCs w:val="20"/>
        </w:rPr>
        <w:softHyphen/>
        <w:t>tää vaatimuksen kirjallisesta muodosta.</w:t>
      </w:r>
    </w:p>
    <w:p w14:paraId="380A2EBF" w14:textId="77777777" w:rsidR="00CD6E28" w:rsidRDefault="00937F9A" w:rsidP="008D338D">
      <w:pPr>
        <w:ind w:left="2608"/>
        <w:rPr>
          <w:rFonts w:eastAsia="Arial"/>
          <w:noProof/>
          <w:szCs w:val="20"/>
        </w:rPr>
      </w:pPr>
      <w:r>
        <w:rPr>
          <w:rFonts w:eastAsia="Arial"/>
          <w:noProof/>
          <w:szCs w:val="20"/>
        </w:rPr>
        <w:t>Oikaisuvaatimuksessa on ilmoitettava:</w:t>
      </w:r>
    </w:p>
    <w:p w14:paraId="79B01C0A" w14:textId="77777777" w:rsidR="00CD6E28" w:rsidRDefault="00937F9A" w:rsidP="008D338D">
      <w:pPr>
        <w:numPr>
          <w:ilvl w:val="0"/>
          <w:numId w:val="6"/>
        </w:numPr>
        <w:tabs>
          <w:tab w:val="left" w:pos="1304"/>
        </w:tabs>
        <w:rPr>
          <w:rFonts w:eastAsia="Arial"/>
          <w:noProof/>
          <w:szCs w:val="20"/>
        </w:rPr>
      </w:pPr>
      <w:r>
        <w:rPr>
          <w:rFonts w:eastAsia="Arial"/>
          <w:noProof/>
          <w:szCs w:val="20"/>
        </w:rPr>
        <w:t>päätös, johon haetaan oikaisua</w:t>
      </w:r>
    </w:p>
    <w:p w14:paraId="7430B6D9" w14:textId="77777777" w:rsidR="00CD6E28" w:rsidRDefault="00937F9A" w:rsidP="008D338D">
      <w:pPr>
        <w:numPr>
          <w:ilvl w:val="0"/>
          <w:numId w:val="6"/>
        </w:numPr>
        <w:tabs>
          <w:tab w:val="left" w:pos="1304"/>
        </w:tabs>
        <w:rPr>
          <w:rFonts w:eastAsia="Arial"/>
          <w:noProof/>
          <w:szCs w:val="20"/>
        </w:rPr>
      </w:pPr>
      <w:r>
        <w:rPr>
          <w:rFonts w:eastAsia="Arial"/>
          <w:noProof/>
          <w:szCs w:val="20"/>
        </w:rPr>
        <w:t>se, millaista oikaisua vaaditaan</w:t>
      </w:r>
    </w:p>
    <w:p w14:paraId="0BE38F8E" w14:textId="77777777" w:rsidR="00CD6E28" w:rsidRDefault="00937F9A" w:rsidP="008D338D">
      <w:pPr>
        <w:numPr>
          <w:ilvl w:val="0"/>
          <w:numId w:val="6"/>
        </w:numPr>
        <w:tabs>
          <w:tab w:val="left" w:pos="1304"/>
        </w:tabs>
        <w:rPr>
          <w:rFonts w:eastAsia="Arial"/>
          <w:noProof/>
          <w:szCs w:val="20"/>
        </w:rPr>
      </w:pPr>
      <w:r>
        <w:rPr>
          <w:rFonts w:eastAsia="Arial"/>
          <w:noProof/>
          <w:szCs w:val="20"/>
        </w:rPr>
        <w:t>millä perusteella oikaisua vaaditaan.</w:t>
      </w:r>
    </w:p>
    <w:p w14:paraId="340703A4" w14:textId="77777777" w:rsidR="00CD6E28" w:rsidRDefault="00937F9A" w:rsidP="008D338D">
      <w:pPr>
        <w:ind w:left="2608"/>
        <w:rPr>
          <w:rFonts w:eastAsia="Arial"/>
          <w:noProof/>
          <w:szCs w:val="20"/>
        </w:rPr>
      </w:pPr>
      <w:r w:rsidRPr="002C4FA6">
        <w:rPr>
          <w:rFonts w:eastAsia="Arial"/>
          <w:noProof/>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0C23883E" w14:textId="77777777" w:rsidR="004F45F3" w:rsidRPr="004F45F3" w:rsidRDefault="00937F9A" w:rsidP="004F45F3">
      <w:pPr>
        <w:pStyle w:val="Otsikko2"/>
        <w:ind w:left="1304"/>
        <w:rPr>
          <w:rFonts w:eastAsia="Arial"/>
          <w:noProof/>
        </w:rPr>
      </w:pPr>
      <w:r w:rsidRPr="004F45F3">
        <w:rPr>
          <w:rFonts w:eastAsia="Arial"/>
          <w:noProof/>
        </w:rPr>
        <w:t>Päätöksen nähtäville asettaminen</w:t>
      </w:r>
    </w:p>
    <w:p w14:paraId="4A2E67F2" w14:textId="77777777" w:rsidR="004F45F3" w:rsidRDefault="00937F9A" w:rsidP="004F45F3">
      <w:pPr>
        <w:ind w:left="2608"/>
        <w:rPr>
          <w:rFonts w:eastAsia="Arial"/>
          <w:noProof/>
          <w:szCs w:val="20"/>
        </w:rPr>
      </w:pPr>
      <w:r w:rsidRPr="004F45F3">
        <w:rPr>
          <w:rFonts w:eastAsia="Arial"/>
          <w:noProof/>
          <w:szCs w:val="20"/>
        </w:rPr>
        <w:t xml:space="preserve">Päätös on julkaistu nähtäväksi yleiseen tietoverkkoon </w:t>
      </w:r>
      <w:r>
        <w:rPr>
          <w:rFonts w:eastAsia="Arial"/>
          <w:noProof/>
          <w:szCs w:val="20"/>
        </w:rPr>
        <w:t>26.11.2025.</w:t>
      </w:r>
    </w:p>
    <w:p w14:paraId="71569C4F" w14:textId="77777777" w:rsidR="004F45F3" w:rsidRPr="002C4FA6" w:rsidRDefault="004F45F3" w:rsidP="004F45F3">
      <w:pPr>
        <w:ind w:left="2608"/>
        <w:rPr>
          <w:rFonts w:eastAsia="Arial"/>
          <w:noProof/>
          <w:szCs w:val="20"/>
        </w:rPr>
      </w:pPr>
    </w:p>
    <w:sectPr w:rsidR="004F45F3" w:rsidRPr="002C4FA6">
      <w:headerReference w:type="even" r:id="rId8"/>
      <w:headerReference w:type="default" r:id="rId9"/>
      <w:footerReference w:type="even" r:id="rId10"/>
      <w:footerReference w:type="default" r:id="rId11"/>
      <w:headerReference w:type="first" r:id="rId12"/>
      <w:footerReference w:type="first" r:id="rId13"/>
      <w:pgSz w:w="11907" w:h="16840"/>
      <w:pgMar w:top="1417" w:right="1134" w:bottom="1417"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DC68F" w14:textId="77777777" w:rsidR="00937F9A" w:rsidRDefault="00937F9A">
      <w:pPr>
        <w:spacing w:after="0" w:line="240" w:lineRule="auto"/>
      </w:pPr>
      <w:r>
        <w:separator/>
      </w:r>
    </w:p>
  </w:endnote>
  <w:endnote w:type="continuationSeparator" w:id="0">
    <w:p w14:paraId="01FF55EF" w14:textId="77777777" w:rsidR="00937F9A" w:rsidRDefault="0093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B120" w14:textId="77777777" w:rsidR="004E1996" w:rsidRDefault="004E19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9E5B" w14:textId="77777777" w:rsidR="004E1996" w:rsidRDefault="004E19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A2E8" w14:textId="77777777" w:rsidR="004E1996" w:rsidRDefault="004E19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55EF2" w14:textId="77777777" w:rsidR="00937F9A" w:rsidRDefault="00937F9A">
      <w:pPr>
        <w:spacing w:after="0" w:line="240" w:lineRule="auto"/>
      </w:pPr>
      <w:r>
        <w:separator/>
      </w:r>
    </w:p>
  </w:footnote>
  <w:footnote w:type="continuationSeparator" w:id="0">
    <w:p w14:paraId="39E1989D" w14:textId="77777777" w:rsidR="00937F9A" w:rsidRDefault="00937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0" w:type="dxa"/>
      <w:tblLayout w:type="fixed"/>
      <w:tblCellMar>
        <w:left w:w="30" w:type="dxa"/>
        <w:right w:w="30" w:type="dxa"/>
      </w:tblCellMar>
      <w:tblLook w:val="0000" w:firstRow="0" w:lastRow="0" w:firstColumn="0" w:lastColumn="0" w:noHBand="0" w:noVBand="0"/>
    </w:tblPr>
    <w:tblGrid>
      <w:gridCol w:w="5215"/>
      <w:gridCol w:w="2608"/>
      <w:gridCol w:w="1042"/>
      <w:gridCol w:w="1050"/>
    </w:tblGrid>
    <w:tr w:rsidR="00F242C8" w14:paraId="241CD0B5" w14:textId="77777777" w:rsidTr="00F65393">
      <w:tc>
        <w:tcPr>
          <w:tcW w:w="5215" w:type="dxa"/>
          <w:tcBorders>
            <w:top w:val="nil"/>
            <w:bottom w:val="nil"/>
          </w:tcBorders>
        </w:tcPr>
        <w:p w14:paraId="2C6B9995" w14:textId="77777777" w:rsidR="00691F5C" w:rsidRPr="004F45F3" w:rsidRDefault="00937F9A" w:rsidP="00691F5C">
          <w:pPr>
            <w:pStyle w:val="Normal"/>
            <w:rPr>
              <w:b/>
              <w:sz w:val="22"/>
              <w:lang w:val="fi-FI"/>
            </w:rPr>
          </w:pPr>
          <w:r w:rsidRPr="004F45F3">
            <w:rPr>
              <w:b/>
              <w:sz w:val="22"/>
              <w:lang w:val="fi-FI"/>
            </w:rPr>
            <w:t>Kouvolan kaupunki</w:t>
          </w:r>
        </w:p>
        <w:p w14:paraId="36EFA945" w14:textId="77777777" w:rsidR="00691F5C" w:rsidRPr="004F45F3" w:rsidRDefault="00691F5C" w:rsidP="00691F5C">
          <w:pPr>
            <w:pStyle w:val="Normal"/>
            <w:rPr>
              <w:sz w:val="22"/>
              <w:lang w:val="fi-FI"/>
            </w:rPr>
          </w:pPr>
        </w:p>
        <w:p w14:paraId="233D8220" w14:textId="77777777" w:rsidR="00691F5C" w:rsidRPr="004F45F3" w:rsidRDefault="00937F9A" w:rsidP="00691F5C">
          <w:pPr>
            <w:pStyle w:val="Normal"/>
            <w:rPr>
              <w:b/>
              <w:sz w:val="22"/>
              <w:lang w:val="fi-FI"/>
            </w:rPr>
          </w:pPr>
          <w:r w:rsidRPr="004F45F3">
            <w:rPr>
              <w:sz w:val="22"/>
              <w:lang w:val="fi-FI"/>
            </w:rPr>
            <w:t xml:space="preserve"> </w:t>
          </w:r>
        </w:p>
        <w:p w14:paraId="09B5D919" w14:textId="77777777" w:rsidR="00691F5C" w:rsidRPr="004F45F3" w:rsidRDefault="00937F9A" w:rsidP="00691F5C">
          <w:pPr>
            <w:pStyle w:val="Normal"/>
            <w:rPr>
              <w:lang w:val="fi-FI"/>
            </w:rPr>
          </w:pPr>
          <w:r w:rsidRPr="004F45F3">
            <w:rPr>
              <w:color w:val="000000"/>
              <w:sz w:val="22"/>
              <w:szCs w:val="22"/>
              <w:lang w:val="fi-FI"/>
            </w:rPr>
            <w:t>Kaupunginhallituksen elinvoima- ja työllisyysjaosto</w:t>
          </w:r>
        </w:p>
      </w:tc>
      <w:tc>
        <w:tcPr>
          <w:tcW w:w="2608" w:type="dxa"/>
          <w:tcBorders>
            <w:top w:val="nil"/>
            <w:bottom w:val="nil"/>
          </w:tcBorders>
        </w:tcPr>
        <w:p w14:paraId="205654E6" w14:textId="77777777" w:rsidR="00691F5C" w:rsidRDefault="00937F9A" w:rsidP="00691F5C">
          <w:pPr>
            <w:pStyle w:val="Normal"/>
            <w:rPr>
              <w:b/>
              <w:sz w:val="22"/>
            </w:rPr>
          </w:pPr>
          <w:r>
            <w:rPr>
              <w:b/>
              <w:sz w:val="22"/>
            </w:rPr>
            <w:t>Ote pöytäkirjasta</w:t>
          </w:r>
        </w:p>
        <w:p w14:paraId="2B03B39A" w14:textId="77777777" w:rsidR="00691F5C" w:rsidRPr="00691F5C" w:rsidRDefault="00691F5C" w:rsidP="00691F5C">
          <w:pPr>
            <w:pStyle w:val="Normal"/>
          </w:pPr>
        </w:p>
        <w:p w14:paraId="480DEFB0" w14:textId="77777777" w:rsidR="00691F5C" w:rsidRPr="00691F5C" w:rsidRDefault="00691F5C" w:rsidP="00691F5C">
          <w:pPr>
            <w:pStyle w:val="Normal"/>
          </w:pPr>
        </w:p>
        <w:p w14:paraId="59B11D7C" w14:textId="77777777" w:rsidR="00691F5C" w:rsidRDefault="00937F9A" w:rsidP="00691F5C">
          <w:pPr>
            <w:pStyle w:val="Normal"/>
            <w:rPr>
              <w:b/>
            </w:rPr>
          </w:pPr>
          <w:r>
            <w:rPr>
              <w:color w:val="000000"/>
              <w:sz w:val="22"/>
              <w:szCs w:val="22"/>
            </w:rPr>
            <w:t>25.11.2025</w:t>
          </w:r>
        </w:p>
      </w:tc>
      <w:tc>
        <w:tcPr>
          <w:tcW w:w="1042" w:type="dxa"/>
          <w:tcBorders>
            <w:top w:val="nil"/>
            <w:bottom w:val="nil"/>
          </w:tcBorders>
        </w:tcPr>
        <w:p w14:paraId="7AC5031F" w14:textId="77777777" w:rsidR="00691F5C" w:rsidRDefault="00691F5C" w:rsidP="00691F5C">
          <w:pPr>
            <w:pStyle w:val="Normal"/>
          </w:pPr>
        </w:p>
      </w:tc>
      <w:tc>
        <w:tcPr>
          <w:tcW w:w="1050" w:type="dxa"/>
          <w:tcBorders>
            <w:top w:val="nil"/>
            <w:bottom w:val="nil"/>
          </w:tcBorders>
        </w:tcPr>
        <w:p w14:paraId="7315BDBC" w14:textId="77777777" w:rsidR="00691F5C" w:rsidRPr="00841545" w:rsidRDefault="00937F9A" w:rsidP="00691F5C">
          <w:pPr>
            <w:pStyle w:val="Normal"/>
            <w:jc w:val="right"/>
            <w:rPr>
              <w:sz w:val="22"/>
            </w:rPr>
          </w:pPr>
          <w:r w:rsidRPr="00841545">
            <w:rPr>
              <w:bCs/>
              <w:sz w:val="22"/>
            </w:rPr>
            <w:fldChar w:fldCharType="begin"/>
          </w:r>
          <w:r w:rsidRPr="00841545">
            <w:rPr>
              <w:bCs/>
              <w:sz w:val="22"/>
            </w:rPr>
            <w:instrText>PAGE  \* Arabic  \* MERGEFORMAT</w:instrText>
          </w:r>
          <w:r w:rsidRPr="00841545">
            <w:rPr>
              <w:bCs/>
              <w:sz w:val="22"/>
            </w:rPr>
            <w:fldChar w:fldCharType="separate"/>
          </w:r>
          <w:r w:rsidRPr="00C7097D">
            <w:rPr>
              <w:bCs/>
              <w:sz w:val="22"/>
              <w:lang w:val="fi-FI"/>
            </w:rPr>
            <w:t>3</w:t>
          </w:r>
          <w:r w:rsidRPr="00841545">
            <w:rPr>
              <w:bCs/>
              <w:sz w:val="22"/>
            </w:rPr>
            <w:fldChar w:fldCharType="end"/>
          </w:r>
          <w:r w:rsidRPr="00841545">
            <w:rPr>
              <w:sz w:val="22"/>
              <w:lang w:val="fi-FI"/>
            </w:rPr>
            <w:t xml:space="preserve"> </w:t>
          </w:r>
          <w:r>
            <w:rPr>
              <w:sz w:val="22"/>
              <w:lang w:val="fi-FI"/>
            </w:rPr>
            <w:t>(</w:t>
          </w:r>
          <w:r w:rsidRPr="00841545">
            <w:rPr>
              <w:bCs/>
              <w:sz w:val="22"/>
            </w:rPr>
            <w:fldChar w:fldCharType="begin"/>
          </w:r>
          <w:r w:rsidRPr="00841545">
            <w:rPr>
              <w:bCs/>
              <w:sz w:val="22"/>
            </w:rPr>
            <w:instrText>NUMPAGES  \* Arabic  \* MERGEFORMAT</w:instrText>
          </w:r>
          <w:r w:rsidRPr="00841545">
            <w:rPr>
              <w:bCs/>
              <w:sz w:val="22"/>
            </w:rPr>
            <w:fldChar w:fldCharType="separate"/>
          </w:r>
          <w:r w:rsidRPr="00C7097D">
            <w:rPr>
              <w:bCs/>
              <w:sz w:val="22"/>
              <w:lang w:val="fi-FI"/>
            </w:rPr>
            <w:t>5</w:t>
          </w:r>
          <w:r w:rsidRPr="00841545">
            <w:rPr>
              <w:bCs/>
              <w:sz w:val="22"/>
            </w:rPr>
            <w:fldChar w:fldCharType="end"/>
          </w:r>
          <w:r>
            <w:rPr>
              <w:bCs/>
              <w:sz w:val="22"/>
            </w:rPr>
            <w:t>)</w:t>
          </w:r>
        </w:p>
      </w:tc>
    </w:tr>
  </w:tbl>
  <w:p w14:paraId="007F6987" w14:textId="77777777" w:rsidR="00691F5C" w:rsidRDefault="00937F9A" w:rsidP="00691F5C">
    <w:pPr>
      <w:pStyle w:val="Yltunniste"/>
    </w:pPr>
    <w:r w:rsidRPr="00F75877">
      <w:rPr>
        <w:noProof/>
        <w:lang w:eastAsia="fi-FI"/>
      </w:rPr>
      <mc:AlternateContent>
        <mc:Choice Requires="wps">
          <w:drawing>
            <wp:anchor distT="0" distB="0" distL="114300" distR="114300" simplePos="0" relativeHeight="251658240" behindDoc="0" locked="0" layoutInCell="1" allowOverlap="1" wp14:anchorId="738D4E4A" wp14:editId="0F014F6B">
              <wp:simplePos x="0" y="0"/>
              <wp:positionH relativeFrom="column">
                <wp:posOffset>22860</wp:posOffset>
              </wp:positionH>
              <wp:positionV relativeFrom="paragraph">
                <wp:posOffset>99695</wp:posOffset>
              </wp:positionV>
              <wp:extent cx="6324600" cy="0"/>
              <wp:effectExtent l="0" t="0" r="19050" b="19050"/>
              <wp:wrapNone/>
              <wp:docPr id="1" name="Suora yhdysviiva 1"/>
              <wp:cNvGraphicFramePr/>
              <a:graphic xmlns:a="http://schemas.openxmlformats.org/drawingml/2006/main">
                <a:graphicData uri="http://schemas.microsoft.com/office/word/2010/wordprocessingShape">
                  <wps:wsp>
                    <wps:cNvCnPr/>
                    <wps:spPr>
                      <a:xfrm>
                        <a:off x="0" y="0"/>
                        <a:ext cx="6324600" cy="0"/>
                      </a:xfrm>
                      <a:prstGeom prst="line">
                        <a:avLst/>
                      </a:prstGeom>
                      <a:noFill/>
                      <a:ln w="6350">
                        <a:solidFill>
                          <a:sysClr val="windowText" lastClr="000000"/>
                        </a:solidFill>
                        <a:miter lim="800000"/>
                      </a:ln>
                      <a:effectLst/>
                    </wps:spPr>
                    <wps:bodyPr/>
                  </wps:wsp>
                </a:graphicData>
              </a:graphic>
            </wp:anchor>
          </w:drawing>
        </mc:Choice>
        <mc:Fallback>
          <w:pict>
            <v:line id="Suora yhdysviiva 1" o:spid="_x0000_s2049" style="mso-wrap-distance-bottom:0;mso-wrap-distance-left:9pt;mso-wrap-distance-right:9pt;mso-wrap-distance-top:0;mso-wrap-style:square;position:absolute;visibility:visible;z-index:251661312" from="1.8pt,7.85pt" to="499.8pt,7.85pt" strokecolor="black" strokeweight="0.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C404" w14:textId="77777777" w:rsidR="004E1996" w:rsidRDefault="004E19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F604" w14:textId="77777777" w:rsidR="004E1996" w:rsidRDefault="004E1996"/>
  <w:tbl>
    <w:tblPr>
      <w:tblW w:w="0" w:type="auto"/>
      <w:tblInd w:w="30" w:type="dxa"/>
      <w:tblLayout w:type="fixed"/>
      <w:tblCellMar>
        <w:left w:w="30" w:type="dxa"/>
        <w:right w:w="30" w:type="dxa"/>
      </w:tblCellMar>
      <w:tblLook w:val="0000" w:firstRow="0" w:lastRow="0" w:firstColumn="0" w:lastColumn="0" w:noHBand="0" w:noVBand="0"/>
    </w:tblPr>
    <w:tblGrid>
      <w:gridCol w:w="5215"/>
      <w:gridCol w:w="2608"/>
      <w:gridCol w:w="1042"/>
      <w:gridCol w:w="1050"/>
    </w:tblGrid>
    <w:tr w:rsidR="00F242C8" w14:paraId="23857E98" w14:textId="77777777" w:rsidTr="00F65393">
      <w:tc>
        <w:tcPr>
          <w:tcW w:w="5215" w:type="dxa"/>
          <w:tcBorders>
            <w:top w:val="nil"/>
            <w:bottom w:val="nil"/>
          </w:tcBorders>
        </w:tcPr>
        <w:p w14:paraId="2E0A98FC" w14:textId="77777777" w:rsidR="00691F5C" w:rsidRPr="004F45F3" w:rsidRDefault="00937F9A" w:rsidP="00691F5C">
          <w:pPr>
            <w:pStyle w:val="Normal"/>
            <w:rPr>
              <w:b/>
              <w:sz w:val="22"/>
              <w:lang w:val="fi-FI"/>
            </w:rPr>
          </w:pPr>
          <w:r w:rsidRPr="004F45F3">
            <w:rPr>
              <w:b/>
              <w:sz w:val="22"/>
              <w:lang w:val="fi-FI"/>
            </w:rPr>
            <w:t>Kouvolan kaupunki</w:t>
          </w:r>
        </w:p>
        <w:p w14:paraId="679BD89A" w14:textId="77777777" w:rsidR="00691F5C" w:rsidRPr="004F45F3" w:rsidRDefault="00691F5C" w:rsidP="00691F5C">
          <w:pPr>
            <w:pStyle w:val="Normal"/>
            <w:rPr>
              <w:sz w:val="22"/>
              <w:lang w:val="fi-FI"/>
            </w:rPr>
          </w:pPr>
        </w:p>
        <w:p w14:paraId="60D17511" w14:textId="77777777" w:rsidR="00691F5C" w:rsidRPr="004F45F3" w:rsidRDefault="00937F9A" w:rsidP="00691F5C">
          <w:pPr>
            <w:pStyle w:val="Normal"/>
            <w:rPr>
              <w:b/>
              <w:sz w:val="22"/>
              <w:lang w:val="fi-FI"/>
            </w:rPr>
          </w:pPr>
          <w:r w:rsidRPr="004F45F3">
            <w:rPr>
              <w:sz w:val="22"/>
              <w:lang w:val="fi-FI"/>
            </w:rPr>
            <w:t xml:space="preserve"> </w:t>
          </w:r>
        </w:p>
        <w:p w14:paraId="5E85074F" w14:textId="77777777" w:rsidR="00691F5C" w:rsidRPr="004F45F3" w:rsidRDefault="00937F9A" w:rsidP="00691F5C">
          <w:pPr>
            <w:pStyle w:val="Normal"/>
            <w:rPr>
              <w:lang w:val="fi-FI"/>
            </w:rPr>
          </w:pPr>
          <w:r w:rsidRPr="004F45F3">
            <w:rPr>
              <w:color w:val="000000"/>
              <w:sz w:val="22"/>
              <w:szCs w:val="22"/>
              <w:lang w:val="fi-FI"/>
            </w:rPr>
            <w:t>Kaupunginhallituksen elinvoima- ja työllisyysjaosto</w:t>
          </w:r>
        </w:p>
      </w:tc>
      <w:tc>
        <w:tcPr>
          <w:tcW w:w="2608" w:type="dxa"/>
          <w:tcBorders>
            <w:top w:val="nil"/>
            <w:bottom w:val="nil"/>
          </w:tcBorders>
        </w:tcPr>
        <w:p w14:paraId="30763E63" w14:textId="77777777" w:rsidR="00691F5C" w:rsidRDefault="00937F9A" w:rsidP="00691F5C">
          <w:pPr>
            <w:pStyle w:val="Normal"/>
            <w:rPr>
              <w:b/>
              <w:sz w:val="22"/>
            </w:rPr>
          </w:pPr>
          <w:r>
            <w:rPr>
              <w:b/>
              <w:sz w:val="22"/>
            </w:rPr>
            <w:t>Ote pöytäkirjasta</w:t>
          </w:r>
        </w:p>
        <w:p w14:paraId="434429E4" w14:textId="77777777" w:rsidR="00691F5C" w:rsidRPr="00691F5C" w:rsidRDefault="00691F5C" w:rsidP="00691F5C">
          <w:pPr>
            <w:pStyle w:val="Normal"/>
          </w:pPr>
        </w:p>
        <w:p w14:paraId="2907E613" w14:textId="77777777" w:rsidR="00691F5C" w:rsidRPr="00691F5C" w:rsidRDefault="00691F5C" w:rsidP="00691F5C">
          <w:pPr>
            <w:pStyle w:val="Normal"/>
          </w:pPr>
        </w:p>
        <w:p w14:paraId="2F121D00" w14:textId="77777777" w:rsidR="00691F5C" w:rsidRDefault="00937F9A" w:rsidP="00691F5C">
          <w:pPr>
            <w:pStyle w:val="Normal"/>
            <w:rPr>
              <w:b/>
            </w:rPr>
          </w:pPr>
          <w:r>
            <w:rPr>
              <w:color w:val="000000"/>
              <w:sz w:val="22"/>
              <w:szCs w:val="22"/>
            </w:rPr>
            <w:t>25.11.2025</w:t>
          </w:r>
        </w:p>
      </w:tc>
      <w:tc>
        <w:tcPr>
          <w:tcW w:w="1042" w:type="dxa"/>
          <w:tcBorders>
            <w:top w:val="nil"/>
            <w:bottom w:val="nil"/>
          </w:tcBorders>
        </w:tcPr>
        <w:p w14:paraId="64EF6862" w14:textId="77777777" w:rsidR="00691F5C" w:rsidRDefault="00691F5C" w:rsidP="00691F5C">
          <w:pPr>
            <w:pStyle w:val="Normal"/>
          </w:pPr>
        </w:p>
      </w:tc>
      <w:tc>
        <w:tcPr>
          <w:tcW w:w="1050" w:type="dxa"/>
          <w:tcBorders>
            <w:top w:val="nil"/>
            <w:bottom w:val="nil"/>
          </w:tcBorders>
        </w:tcPr>
        <w:p w14:paraId="4F845A35" w14:textId="77777777" w:rsidR="00691F5C" w:rsidRPr="00841545" w:rsidRDefault="00937F9A" w:rsidP="00691F5C">
          <w:pPr>
            <w:pStyle w:val="Normal"/>
            <w:jc w:val="right"/>
            <w:rPr>
              <w:sz w:val="22"/>
            </w:rPr>
          </w:pPr>
          <w:r w:rsidRPr="00841545">
            <w:rPr>
              <w:bCs/>
              <w:sz w:val="22"/>
            </w:rPr>
            <w:fldChar w:fldCharType="begin"/>
          </w:r>
          <w:r w:rsidRPr="00841545">
            <w:rPr>
              <w:bCs/>
              <w:sz w:val="22"/>
            </w:rPr>
            <w:instrText>PAGE  \* Arabic  \* MERGEFORMAT</w:instrText>
          </w:r>
          <w:r w:rsidRPr="00841545">
            <w:rPr>
              <w:bCs/>
              <w:sz w:val="22"/>
            </w:rPr>
            <w:fldChar w:fldCharType="separate"/>
          </w:r>
          <w:r w:rsidRPr="00C7097D">
            <w:rPr>
              <w:bCs/>
              <w:sz w:val="22"/>
              <w:lang w:val="fi-FI"/>
            </w:rPr>
            <w:t>5</w:t>
          </w:r>
          <w:r w:rsidRPr="00841545">
            <w:rPr>
              <w:bCs/>
              <w:sz w:val="22"/>
            </w:rPr>
            <w:fldChar w:fldCharType="end"/>
          </w:r>
          <w:r w:rsidRPr="00841545">
            <w:rPr>
              <w:sz w:val="22"/>
              <w:lang w:val="fi-FI"/>
            </w:rPr>
            <w:t xml:space="preserve"> </w:t>
          </w:r>
          <w:r>
            <w:rPr>
              <w:sz w:val="22"/>
              <w:lang w:val="fi-FI"/>
            </w:rPr>
            <w:t>(</w:t>
          </w:r>
          <w:r w:rsidRPr="00841545">
            <w:rPr>
              <w:bCs/>
              <w:sz w:val="22"/>
            </w:rPr>
            <w:fldChar w:fldCharType="begin"/>
          </w:r>
          <w:r w:rsidRPr="00841545">
            <w:rPr>
              <w:bCs/>
              <w:sz w:val="22"/>
            </w:rPr>
            <w:instrText>NUMPAGES  \* Arabic  \* MERGEFORMAT</w:instrText>
          </w:r>
          <w:r w:rsidRPr="00841545">
            <w:rPr>
              <w:bCs/>
              <w:sz w:val="22"/>
            </w:rPr>
            <w:fldChar w:fldCharType="separate"/>
          </w:r>
          <w:r w:rsidRPr="00C7097D">
            <w:rPr>
              <w:bCs/>
              <w:sz w:val="22"/>
              <w:lang w:val="fi-FI"/>
            </w:rPr>
            <w:t>5</w:t>
          </w:r>
          <w:r w:rsidRPr="00841545">
            <w:rPr>
              <w:bCs/>
              <w:sz w:val="22"/>
            </w:rPr>
            <w:fldChar w:fldCharType="end"/>
          </w:r>
          <w:r>
            <w:rPr>
              <w:bCs/>
              <w:sz w:val="22"/>
            </w:rPr>
            <w:t>)</w:t>
          </w:r>
        </w:p>
      </w:tc>
    </w:tr>
  </w:tbl>
  <w:p w14:paraId="535650CE" w14:textId="77777777" w:rsidR="00691F5C" w:rsidRDefault="00937F9A" w:rsidP="00691F5C">
    <w:pPr>
      <w:tabs>
        <w:tab w:val="center" w:pos="4819"/>
        <w:tab w:val="right" w:pos="9638"/>
      </w:tabs>
    </w:pPr>
    <w:r w:rsidRPr="00F75877">
      <w:rPr>
        <w:noProof/>
        <w:lang w:eastAsia="fi-FI"/>
      </w:rPr>
      <mc:AlternateContent>
        <mc:Choice Requires="wps">
          <w:drawing>
            <wp:anchor distT="0" distB="0" distL="114300" distR="114300" simplePos="0" relativeHeight="251660288" behindDoc="0" locked="0" layoutInCell="1" allowOverlap="1" wp14:anchorId="405069F4" wp14:editId="67FD8450">
              <wp:simplePos x="0" y="0"/>
              <wp:positionH relativeFrom="column">
                <wp:posOffset>22860</wp:posOffset>
              </wp:positionH>
              <wp:positionV relativeFrom="paragraph">
                <wp:posOffset>99695</wp:posOffset>
              </wp:positionV>
              <wp:extent cx="6324600" cy="0"/>
              <wp:effectExtent l="0" t="0" r="19050" b="19050"/>
              <wp:wrapNone/>
              <wp:docPr id="163475996" name="Suora yhdysviiva 1"/>
              <wp:cNvGraphicFramePr/>
              <a:graphic xmlns:a="http://schemas.openxmlformats.org/drawingml/2006/main">
                <a:graphicData uri="http://schemas.microsoft.com/office/word/2010/wordprocessingShape">
                  <wps:wsp>
                    <wps:cNvCnPr/>
                    <wps:spPr>
                      <a:xfrm>
                        <a:off x="0" y="0"/>
                        <a:ext cx="6324600" cy="0"/>
                      </a:xfrm>
                      <a:prstGeom prst="line">
                        <a:avLst/>
                      </a:prstGeom>
                      <a:noFill/>
                      <a:ln w="6350">
                        <a:solidFill>
                          <a:sysClr val="windowText" lastClr="000000"/>
                        </a:solidFill>
                        <a:miter lim="800000"/>
                      </a:ln>
                      <a:effectLst/>
                    </wps:spPr>
                    <wps:bodyPr/>
                  </wps:wsp>
                </a:graphicData>
              </a:graphic>
            </wp:anchor>
          </w:drawing>
        </mc:Choice>
        <mc:Fallback>
          <w:pict>
            <v:line id="Suora yhdysviiva 1" o:spid="_x0000_s2050" style="mso-wrap-distance-bottom:0;mso-wrap-distance-left:9pt;mso-wrap-distance-right:9pt;mso-wrap-distance-top:0;position:absolute;v-text-anchor:top;z-index:251659264" from="1.8pt,7.85pt" to="499.8pt,7.85pt" fillcolor="this" stroked="t" strokecolor="black" strokeweight="0.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5AD6" w14:textId="77777777" w:rsidR="004E1996" w:rsidRDefault="004E19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2"/>
    <w:lvl w:ilvl="0">
      <w:start w:val="1"/>
      <w:numFmt w:val="bullet"/>
      <w:pStyle w:val="HKIluetelmaviiva"/>
      <w:lvlText w:val=""/>
      <w:lvlJc w:val="left"/>
      <w:pPr>
        <w:tabs>
          <w:tab w:val="num" w:pos="1304"/>
        </w:tabs>
        <w:ind w:left="1304" w:hanging="1304"/>
      </w:pPr>
      <w:rPr>
        <w:rFonts w:ascii="Symbol" w:eastAsia="Symbol" w:hAnsi="Symbol"/>
        <w:b w:val="0"/>
        <w:i w:val="0"/>
        <w:strike w:val="0"/>
        <w:position w:val="0"/>
        <w:sz w:val="24"/>
        <w:u w:val="none"/>
      </w:rPr>
    </w:lvl>
  </w:abstractNum>
  <w:abstractNum w:abstractNumId="1" w15:restartNumberingAfterBreak="0">
    <w:nsid w:val="05344F42"/>
    <w:multiLevelType w:val="hybridMultilevel"/>
    <w:tmpl w:val="AB90276E"/>
    <w:lvl w:ilvl="0" w:tplc="DF3CBFF2">
      <w:start w:val="1"/>
      <w:numFmt w:val="bullet"/>
      <w:lvlText w:val=""/>
      <w:lvlJc w:val="left"/>
      <w:pPr>
        <w:ind w:left="3688" w:hanging="360"/>
      </w:pPr>
      <w:rPr>
        <w:rFonts w:ascii="Symbol" w:hAnsi="Symbol" w:hint="default"/>
      </w:rPr>
    </w:lvl>
    <w:lvl w:ilvl="1" w:tplc="50B8FD64" w:tentative="1">
      <w:start w:val="1"/>
      <w:numFmt w:val="bullet"/>
      <w:lvlText w:val="o"/>
      <w:lvlJc w:val="left"/>
      <w:pPr>
        <w:ind w:left="4408" w:hanging="360"/>
      </w:pPr>
      <w:rPr>
        <w:rFonts w:ascii="Courier New" w:hAnsi="Courier New" w:cs="Courier New" w:hint="default"/>
      </w:rPr>
    </w:lvl>
    <w:lvl w:ilvl="2" w:tplc="A5B0EF54" w:tentative="1">
      <w:start w:val="1"/>
      <w:numFmt w:val="bullet"/>
      <w:lvlText w:val=""/>
      <w:lvlJc w:val="left"/>
      <w:pPr>
        <w:ind w:left="5128" w:hanging="360"/>
      </w:pPr>
      <w:rPr>
        <w:rFonts w:ascii="Wingdings" w:hAnsi="Wingdings" w:hint="default"/>
      </w:rPr>
    </w:lvl>
    <w:lvl w:ilvl="3" w:tplc="F24E522E" w:tentative="1">
      <w:start w:val="1"/>
      <w:numFmt w:val="bullet"/>
      <w:lvlText w:val=""/>
      <w:lvlJc w:val="left"/>
      <w:pPr>
        <w:ind w:left="5848" w:hanging="360"/>
      </w:pPr>
      <w:rPr>
        <w:rFonts w:ascii="Symbol" w:hAnsi="Symbol" w:hint="default"/>
      </w:rPr>
    </w:lvl>
    <w:lvl w:ilvl="4" w:tplc="15829866" w:tentative="1">
      <w:start w:val="1"/>
      <w:numFmt w:val="bullet"/>
      <w:lvlText w:val="o"/>
      <w:lvlJc w:val="left"/>
      <w:pPr>
        <w:ind w:left="6568" w:hanging="360"/>
      </w:pPr>
      <w:rPr>
        <w:rFonts w:ascii="Courier New" w:hAnsi="Courier New" w:cs="Courier New" w:hint="default"/>
      </w:rPr>
    </w:lvl>
    <w:lvl w:ilvl="5" w:tplc="2326E09C" w:tentative="1">
      <w:start w:val="1"/>
      <w:numFmt w:val="bullet"/>
      <w:lvlText w:val=""/>
      <w:lvlJc w:val="left"/>
      <w:pPr>
        <w:ind w:left="7288" w:hanging="360"/>
      </w:pPr>
      <w:rPr>
        <w:rFonts w:ascii="Wingdings" w:hAnsi="Wingdings" w:hint="default"/>
      </w:rPr>
    </w:lvl>
    <w:lvl w:ilvl="6" w:tplc="3FC4D64A" w:tentative="1">
      <w:start w:val="1"/>
      <w:numFmt w:val="bullet"/>
      <w:lvlText w:val=""/>
      <w:lvlJc w:val="left"/>
      <w:pPr>
        <w:ind w:left="8008" w:hanging="360"/>
      </w:pPr>
      <w:rPr>
        <w:rFonts w:ascii="Symbol" w:hAnsi="Symbol" w:hint="default"/>
      </w:rPr>
    </w:lvl>
    <w:lvl w:ilvl="7" w:tplc="7FF2D72A" w:tentative="1">
      <w:start w:val="1"/>
      <w:numFmt w:val="bullet"/>
      <w:lvlText w:val="o"/>
      <w:lvlJc w:val="left"/>
      <w:pPr>
        <w:ind w:left="8728" w:hanging="360"/>
      </w:pPr>
      <w:rPr>
        <w:rFonts w:ascii="Courier New" w:hAnsi="Courier New" w:cs="Courier New" w:hint="default"/>
      </w:rPr>
    </w:lvl>
    <w:lvl w:ilvl="8" w:tplc="139C9866" w:tentative="1">
      <w:start w:val="1"/>
      <w:numFmt w:val="bullet"/>
      <w:lvlText w:val=""/>
      <w:lvlJc w:val="left"/>
      <w:pPr>
        <w:ind w:left="9448" w:hanging="360"/>
      </w:pPr>
      <w:rPr>
        <w:rFonts w:ascii="Wingdings" w:hAnsi="Wingdings" w:hint="default"/>
      </w:rPr>
    </w:lvl>
  </w:abstractNum>
  <w:abstractNum w:abstractNumId="2" w15:restartNumberingAfterBreak="0">
    <w:nsid w:val="1BB76A0E"/>
    <w:multiLevelType w:val="hybridMultilevel"/>
    <w:tmpl w:val="CE5057C4"/>
    <w:lvl w:ilvl="0" w:tplc="3042D58A">
      <w:start w:val="1"/>
      <w:numFmt w:val="decimal"/>
      <w:lvlText w:val="%1."/>
      <w:lvlJc w:val="left"/>
      <w:pPr>
        <w:ind w:left="2968" w:hanging="360"/>
      </w:pPr>
      <w:rPr>
        <w:rFonts w:hint="default"/>
      </w:rPr>
    </w:lvl>
    <w:lvl w:ilvl="1" w:tplc="C83097F2" w:tentative="1">
      <w:start w:val="1"/>
      <w:numFmt w:val="lowerLetter"/>
      <w:lvlText w:val="%2."/>
      <w:lvlJc w:val="left"/>
      <w:pPr>
        <w:ind w:left="3688" w:hanging="360"/>
      </w:pPr>
    </w:lvl>
    <w:lvl w:ilvl="2" w:tplc="CAE07C94" w:tentative="1">
      <w:start w:val="1"/>
      <w:numFmt w:val="lowerRoman"/>
      <w:lvlText w:val="%3."/>
      <w:lvlJc w:val="right"/>
      <w:pPr>
        <w:ind w:left="4408" w:hanging="180"/>
      </w:pPr>
    </w:lvl>
    <w:lvl w:ilvl="3" w:tplc="BCD00B3C" w:tentative="1">
      <w:start w:val="1"/>
      <w:numFmt w:val="decimal"/>
      <w:lvlText w:val="%4."/>
      <w:lvlJc w:val="left"/>
      <w:pPr>
        <w:ind w:left="5128" w:hanging="360"/>
      </w:pPr>
    </w:lvl>
    <w:lvl w:ilvl="4" w:tplc="5D7A8D28" w:tentative="1">
      <w:start w:val="1"/>
      <w:numFmt w:val="lowerLetter"/>
      <w:lvlText w:val="%5."/>
      <w:lvlJc w:val="left"/>
      <w:pPr>
        <w:ind w:left="5848" w:hanging="360"/>
      </w:pPr>
    </w:lvl>
    <w:lvl w:ilvl="5" w:tplc="E04AFD7A" w:tentative="1">
      <w:start w:val="1"/>
      <w:numFmt w:val="lowerRoman"/>
      <w:lvlText w:val="%6."/>
      <w:lvlJc w:val="right"/>
      <w:pPr>
        <w:ind w:left="6568" w:hanging="180"/>
      </w:pPr>
    </w:lvl>
    <w:lvl w:ilvl="6" w:tplc="FE884004" w:tentative="1">
      <w:start w:val="1"/>
      <w:numFmt w:val="decimal"/>
      <w:lvlText w:val="%7."/>
      <w:lvlJc w:val="left"/>
      <w:pPr>
        <w:ind w:left="7288" w:hanging="360"/>
      </w:pPr>
    </w:lvl>
    <w:lvl w:ilvl="7" w:tplc="44EEAE72" w:tentative="1">
      <w:start w:val="1"/>
      <w:numFmt w:val="lowerLetter"/>
      <w:lvlText w:val="%8."/>
      <w:lvlJc w:val="left"/>
      <w:pPr>
        <w:ind w:left="8008" w:hanging="360"/>
      </w:pPr>
    </w:lvl>
    <w:lvl w:ilvl="8" w:tplc="F6EC819C" w:tentative="1">
      <w:start w:val="1"/>
      <w:numFmt w:val="lowerRoman"/>
      <w:lvlText w:val="%9."/>
      <w:lvlJc w:val="right"/>
      <w:pPr>
        <w:ind w:left="8728" w:hanging="180"/>
      </w:pPr>
    </w:lvl>
  </w:abstractNum>
  <w:abstractNum w:abstractNumId="3" w15:restartNumberingAfterBreak="0">
    <w:nsid w:val="2B341E63"/>
    <w:multiLevelType w:val="hybridMultilevel"/>
    <w:tmpl w:val="F66C2AF8"/>
    <w:lvl w:ilvl="0" w:tplc="5CE8C21A">
      <w:start w:val="1"/>
      <w:numFmt w:val="bullet"/>
      <w:lvlText w:val=""/>
      <w:lvlJc w:val="left"/>
      <w:pPr>
        <w:ind w:left="2968" w:hanging="360"/>
      </w:pPr>
      <w:rPr>
        <w:rFonts w:ascii="Symbol" w:hAnsi="Symbol" w:hint="default"/>
      </w:rPr>
    </w:lvl>
    <w:lvl w:ilvl="1" w:tplc="033C8164" w:tentative="1">
      <w:start w:val="1"/>
      <w:numFmt w:val="bullet"/>
      <w:lvlText w:val="o"/>
      <w:lvlJc w:val="left"/>
      <w:pPr>
        <w:ind w:left="3688" w:hanging="360"/>
      </w:pPr>
      <w:rPr>
        <w:rFonts w:ascii="Courier New" w:hAnsi="Courier New" w:cs="Courier New" w:hint="default"/>
      </w:rPr>
    </w:lvl>
    <w:lvl w:ilvl="2" w:tplc="4BDCB4D4" w:tentative="1">
      <w:start w:val="1"/>
      <w:numFmt w:val="bullet"/>
      <w:lvlText w:val=""/>
      <w:lvlJc w:val="left"/>
      <w:pPr>
        <w:ind w:left="4408" w:hanging="360"/>
      </w:pPr>
      <w:rPr>
        <w:rFonts w:ascii="Wingdings" w:hAnsi="Wingdings" w:hint="default"/>
      </w:rPr>
    </w:lvl>
    <w:lvl w:ilvl="3" w:tplc="D95C3D3C" w:tentative="1">
      <w:start w:val="1"/>
      <w:numFmt w:val="bullet"/>
      <w:lvlText w:val=""/>
      <w:lvlJc w:val="left"/>
      <w:pPr>
        <w:ind w:left="5128" w:hanging="360"/>
      </w:pPr>
      <w:rPr>
        <w:rFonts w:ascii="Symbol" w:hAnsi="Symbol" w:hint="default"/>
      </w:rPr>
    </w:lvl>
    <w:lvl w:ilvl="4" w:tplc="9EC220F6" w:tentative="1">
      <w:start w:val="1"/>
      <w:numFmt w:val="bullet"/>
      <w:lvlText w:val="o"/>
      <w:lvlJc w:val="left"/>
      <w:pPr>
        <w:ind w:left="5848" w:hanging="360"/>
      </w:pPr>
      <w:rPr>
        <w:rFonts w:ascii="Courier New" w:hAnsi="Courier New" w:cs="Courier New" w:hint="default"/>
      </w:rPr>
    </w:lvl>
    <w:lvl w:ilvl="5" w:tplc="F872CE0C" w:tentative="1">
      <w:start w:val="1"/>
      <w:numFmt w:val="bullet"/>
      <w:lvlText w:val=""/>
      <w:lvlJc w:val="left"/>
      <w:pPr>
        <w:ind w:left="6568" w:hanging="360"/>
      </w:pPr>
      <w:rPr>
        <w:rFonts w:ascii="Wingdings" w:hAnsi="Wingdings" w:hint="default"/>
      </w:rPr>
    </w:lvl>
    <w:lvl w:ilvl="6" w:tplc="30F8E918" w:tentative="1">
      <w:start w:val="1"/>
      <w:numFmt w:val="bullet"/>
      <w:lvlText w:val=""/>
      <w:lvlJc w:val="left"/>
      <w:pPr>
        <w:ind w:left="7288" w:hanging="360"/>
      </w:pPr>
      <w:rPr>
        <w:rFonts w:ascii="Symbol" w:hAnsi="Symbol" w:hint="default"/>
      </w:rPr>
    </w:lvl>
    <w:lvl w:ilvl="7" w:tplc="FA321D3C" w:tentative="1">
      <w:start w:val="1"/>
      <w:numFmt w:val="bullet"/>
      <w:lvlText w:val="o"/>
      <w:lvlJc w:val="left"/>
      <w:pPr>
        <w:ind w:left="8008" w:hanging="360"/>
      </w:pPr>
      <w:rPr>
        <w:rFonts w:ascii="Courier New" w:hAnsi="Courier New" w:cs="Courier New" w:hint="default"/>
      </w:rPr>
    </w:lvl>
    <w:lvl w:ilvl="8" w:tplc="D78E15BA" w:tentative="1">
      <w:start w:val="1"/>
      <w:numFmt w:val="bullet"/>
      <w:lvlText w:val=""/>
      <w:lvlJc w:val="left"/>
      <w:pPr>
        <w:ind w:left="8728" w:hanging="360"/>
      </w:pPr>
      <w:rPr>
        <w:rFonts w:ascii="Wingdings" w:hAnsi="Wingdings" w:hint="default"/>
      </w:rPr>
    </w:lvl>
  </w:abstractNum>
  <w:abstractNum w:abstractNumId="4" w15:restartNumberingAfterBreak="0">
    <w:nsid w:val="69617D9A"/>
    <w:multiLevelType w:val="hybridMultilevel"/>
    <w:tmpl w:val="B69C05BA"/>
    <w:lvl w:ilvl="0" w:tplc="FF2CD910">
      <w:start w:val="1"/>
      <w:numFmt w:val="bullet"/>
      <w:lvlText w:val=""/>
      <w:lvlJc w:val="left"/>
      <w:pPr>
        <w:ind w:left="2968" w:hanging="360"/>
      </w:pPr>
      <w:rPr>
        <w:rFonts w:ascii="Symbol" w:hAnsi="Symbol" w:hint="default"/>
      </w:rPr>
    </w:lvl>
    <w:lvl w:ilvl="1" w:tplc="F71442B6" w:tentative="1">
      <w:start w:val="1"/>
      <w:numFmt w:val="bullet"/>
      <w:lvlText w:val="o"/>
      <w:lvlJc w:val="left"/>
      <w:pPr>
        <w:ind w:left="3688" w:hanging="360"/>
      </w:pPr>
      <w:rPr>
        <w:rFonts w:ascii="Courier New" w:hAnsi="Courier New" w:cs="Courier New" w:hint="default"/>
      </w:rPr>
    </w:lvl>
    <w:lvl w:ilvl="2" w:tplc="9C0C232E" w:tentative="1">
      <w:start w:val="1"/>
      <w:numFmt w:val="bullet"/>
      <w:lvlText w:val=""/>
      <w:lvlJc w:val="left"/>
      <w:pPr>
        <w:ind w:left="4408" w:hanging="360"/>
      </w:pPr>
      <w:rPr>
        <w:rFonts w:ascii="Wingdings" w:hAnsi="Wingdings" w:hint="default"/>
      </w:rPr>
    </w:lvl>
    <w:lvl w:ilvl="3" w:tplc="1C10EA3E" w:tentative="1">
      <w:start w:val="1"/>
      <w:numFmt w:val="bullet"/>
      <w:lvlText w:val=""/>
      <w:lvlJc w:val="left"/>
      <w:pPr>
        <w:ind w:left="5128" w:hanging="360"/>
      </w:pPr>
      <w:rPr>
        <w:rFonts w:ascii="Symbol" w:hAnsi="Symbol" w:hint="default"/>
      </w:rPr>
    </w:lvl>
    <w:lvl w:ilvl="4" w:tplc="CDE201EC" w:tentative="1">
      <w:start w:val="1"/>
      <w:numFmt w:val="bullet"/>
      <w:lvlText w:val="o"/>
      <w:lvlJc w:val="left"/>
      <w:pPr>
        <w:ind w:left="5848" w:hanging="360"/>
      </w:pPr>
      <w:rPr>
        <w:rFonts w:ascii="Courier New" w:hAnsi="Courier New" w:cs="Courier New" w:hint="default"/>
      </w:rPr>
    </w:lvl>
    <w:lvl w:ilvl="5" w:tplc="0212AAB4" w:tentative="1">
      <w:start w:val="1"/>
      <w:numFmt w:val="bullet"/>
      <w:lvlText w:val=""/>
      <w:lvlJc w:val="left"/>
      <w:pPr>
        <w:ind w:left="6568" w:hanging="360"/>
      </w:pPr>
      <w:rPr>
        <w:rFonts w:ascii="Wingdings" w:hAnsi="Wingdings" w:hint="default"/>
      </w:rPr>
    </w:lvl>
    <w:lvl w:ilvl="6" w:tplc="2BDAD60A" w:tentative="1">
      <w:start w:val="1"/>
      <w:numFmt w:val="bullet"/>
      <w:lvlText w:val=""/>
      <w:lvlJc w:val="left"/>
      <w:pPr>
        <w:ind w:left="7288" w:hanging="360"/>
      </w:pPr>
      <w:rPr>
        <w:rFonts w:ascii="Symbol" w:hAnsi="Symbol" w:hint="default"/>
      </w:rPr>
    </w:lvl>
    <w:lvl w:ilvl="7" w:tplc="DB0CE700" w:tentative="1">
      <w:start w:val="1"/>
      <w:numFmt w:val="bullet"/>
      <w:lvlText w:val="o"/>
      <w:lvlJc w:val="left"/>
      <w:pPr>
        <w:ind w:left="8008" w:hanging="360"/>
      </w:pPr>
      <w:rPr>
        <w:rFonts w:ascii="Courier New" w:hAnsi="Courier New" w:cs="Courier New" w:hint="default"/>
      </w:rPr>
    </w:lvl>
    <w:lvl w:ilvl="8" w:tplc="B114B830" w:tentative="1">
      <w:start w:val="1"/>
      <w:numFmt w:val="bullet"/>
      <w:lvlText w:val=""/>
      <w:lvlJc w:val="left"/>
      <w:pPr>
        <w:ind w:left="8728" w:hanging="360"/>
      </w:pPr>
      <w:rPr>
        <w:rFonts w:ascii="Wingdings" w:hAnsi="Wingdings" w:hint="default"/>
      </w:rPr>
    </w:lvl>
  </w:abstractNum>
  <w:abstractNum w:abstractNumId="5" w15:restartNumberingAfterBreak="0">
    <w:nsid w:val="7435674A"/>
    <w:multiLevelType w:val="hybridMultilevel"/>
    <w:tmpl w:val="B4C09886"/>
    <w:lvl w:ilvl="0" w:tplc="47841826">
      <w:start w:val="1"/>
      <w:numFmt w:val="bullet"/>
      <w:lvlText w:val=""/>
      <w:lvlJc w:val="left"/>
      <w:pPr>
        <w:ind w:left="3328" w:hanging="360"/>
      </w:pPr>
      <w:rPr>
        <w:rFonts w:ascii="Symbol" w:hAnsi="Symbol" w:hint="default"/>
      </w:rPr>
    </w:lvl>
    <w:lvl w:ilvl="1" w:tplc="BE462902" w:tentative="1">
      <w:start w:val="1"/>
      <w:numFmt w:val="bullet"/>
      <w:lvlText w:val="o"/>
      <w:lvlJc w:val="left"/>
      <w:pPr>
        <w:ind w:left="4048" w:hanging="360"/>
      </w:pPr>
      <w:rPr>
        <w:rFonts w:ascii="Courier New" w:hAnsi="Courier New" w:cs="Courier New" w:hint="default"/>
      </w:rPr>
    </w:lvl>
    <w:lvl w:ilvl="2" w:tplc="7DCA3C10" w:tentative="1">
      <w:start w:val="1"/>
      <w:numFmt w:val="bullet"/>
      <w:lvlText w:val=""/>
      <w:lvlJc w:val="left"/>
      <w:pPr>
        <w:ind w:left="4768" w:hanging="360"/>
      </w:pPr>
      <w:rPr>
        <w:rFonts w:ascii="Wingdings" w:hAnsi="Wingdings" w:hint="default"/>
      </w:rPr>
    </w:lvl>
    <w:lvl w:ilvl="3" w:tplc="A10E12C2" w:tentative="1">
      <w:start w:val="1"/>
      <w:numFmt w:val="bullet"/>
      <w:lvlText w:val=""/>
      <w:lvlJc w:val="left"/>
      <w:pPr>
        <w:ind w:left="5488" w:hanging="360"/>
      </w:pPr>
      <w:rPr>
        <w:rFonts w:ascii="Symbol" w:hAnsi="Symbol" w:hint="default"/>
      </w:rPr>
    </w:lvl>
    <w:lvl w:ilvl="4" w:tplc="09DC82A2" w:tentative="1">
      <w:start w:val="1"/>
      <w:numFmt w:val="bullet"/>
      <w:lvlText w:val="o"/>
      <w:lvlJc w:val="left"/>
      <w:pPr>
        <w:ind w:left="6208" w:hanging="360"/>
      </w:pPr>
      <w:rPr>
        <w:rFonts w:ascii="Courier New" w:hAnsi="Courier New" w:cs="Courier New" w:hint="default"/>
      </w:rPr>
    </w:lvl>
    <w:lvl w:ilvl="5" w:tplc="298C6264" w:tentative="1">
      <w:start w:val="1"/>
      <w:numFmt w:val="bullet"/>
      <w:lvlText w:val=""/>
      <w:lvlJc w:val="left"/>
      <w:pPr>
        <w:ind w:left="6928" w:hanging="360"/>
      </w:pPr>
      <w:rPr>
        <w:rFonts w:ascii="Wingdings" w:hAnsi="Wingdings" w:hint="default"/>
      </w:rPr>
    </w:lvl>
    <w:lvl w:ilvl="6" w:tplc="224ACED0" w:tentative="1">
      <w:start w:val="1"/>
      <w:numFmt w:val="bullet"/>
      <w:lvlText w:val=""/>
      <w:lvlJc w:val="left"/>
      <w:pPr>
        <w:ind w:left="7648" w:hanging="360"/>
      </w:pPr>
      <w:rPr>
        <w:rFonts w:ascii="Symbol" w:hAnsi="Symbol" w:hint="default"/>
      </w:rPr>
    </w:lvl>
    <w:lvl w:ilvl="7" w:tplc="7CF666CC" w:tentative="1">
      <w:start w:val="1"/>
      <w:numFmt w:val="bullet"/>
      <w:lvlText w:val="o"/>
      <w:lvlJc w:val="left"/>
      <w:pPr>
        <w:ind w:left="8368" w:hanging="360"/>
      </w:pPr>
      <w:rPr>
        <w:rFonts w:ascii="Courier New" w:hAnsi="Courier New" w:cs="Courier New" w:hint="default"/>
      </w:rPr>
    </w:lvl>
    <w:lvl w:ilvl="8" w:tplc="27228932" w:tentative="1">
      <w:start w:val="1"/>
      <w:numFmt w:val="bullet"/>
      <w:lvlText w:val=""/>
      <w:lvlJc w:val="left"/>
      <w:pPr>
        <w:ind w:left="9088" w:hanging="360"/>
      </w:pPr>
      <w:rPr>
        <w:rFonts w:ascii="Wingdings" w:hAnsi="Wingdings" w:hint="default"/>
      </w:rPr>
    </w:lvl>
  </w:abstractNum>
  <w:num w:numId="1" w16cid:durableId="161818288">
    <w:abstractNumId w:val="5"/>
  </w:num>
  <w:num w:numId="2" w16cid:durableId="2103455099">
    <w:abstractNumId w:val="2"/>
  </w:num>
  <w:num w:numId="3" w16cid:durableId="1177234054">
    <w:abstractNumId w:val="1"/>
  </w:num>
  <w:num w:numId="4" w16cid:durableId="115494148">
    <w:abstractNumId w:val="0"/>
  </w:num>
  <w:num w:numId="5" w16cid:durableId="1308244999">
    <w:abstractNumId w:val="3"/>
  </w:num>
  <w:num w:numId="6" w16cid:durableId="1072695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F5C"/>
    <w:rsid w:val="000269AF"/>
    <w:rsid w:val="00072F81"/>
    <w:rsid w:val="001301BC"/>
    <w:rsid w:val="001473DD"/>
    <w:rsid w:val="001D5ED2"/>
    <w:rsid w:val="00231A7C"/>
    <w:rsid w:val="00237F95"/>
    <w:rsid w:val="00241FE2"/>
    <w:rsid w:val="00245391"/>
    <w:rsid w:val="00285EB8"/>
    <w:rsid w:val="002C4FA6"/>
    <w:rsid w:val="002F125A"/>
    <w:rsid w:val="002F7871"/>
    <w:rsid w:val="00304B1A"/>
    <w:rsid w:val="00353054"/>
    <w:rsid w:val="0037372F"/>
    <w:rsid w:val="003A3C85"/>
    <w:rsid w:val="004311C7"/>
    <w:rsid w:val="004441E0"/>
    <w:rsid w:val="00445A1C"/>
    <w:rsid w:val="00445A54"/>
    <w:rsid w:val="00473997"/>
    <w:rsid w:val="0048568E"/>
    <w:rsid w:val="004D66FF"/>
    <w:rsid w:val="004E1996"/>
    <w:rsid w:val="004E7579"/>
    <w:rsid w:val="004F45F3"/>
    <w:rsid w:val="004F6159"/>
    <w:rsid w:val="00501DC3"/>
    <w:rsid w:val="00524C6F"/>
    <w:rsid w:val="00545EED"/>
    <w:rsid w:val="005F30CD"/>
    <w:rsid w:val="00643BD1"/>
    <w:rsid w:val="00643E9C"/>
    <w:rsid w:val="00661094"/>
    <w:rsid w:val="006866DB"/>
    <w:rsid w:val="00691F5C"/>
    <w:rsid w:val="006A016B"/>
    <w:rsid w:val="006B2FE1"/>
    <w:rsid w:val="006D04B6"/>
    <w:rsid w:val="0070637E"/>
    <w:rsid w:val="00740659"/>
    <w:rsid w:val="00770AF1"/>
    <w:rsid w:val="00772DFA"/>
    <w:rsid w:val="007939EB"/>
    <w:rsid w:val="0079788F"/>
    <w:rsid w:val="007F7E80"/>
    <w:rsid w:val="00841545"/>
    <w:rsid w:val="0085505E"/>
    <w:rsid w:val="00897868"/>
    <w:rsid w:val="008C5D9B"/>
    <w:rsid w:val="008D338D"/>
    <w:rsid w:val="008D3BF0"/>
    <w:rsid w:val="008F1B42"/>
    <w:rsid w:val="008F6038"/>
    <w:rsid w:val="00937F9A"/>
    <w:rsid w:val="00945F4B"/>
    <w:rsid w:val="00982DC8"/>
    <w:rsid w:val="00A275C6"/>
    <w:rsid w:val="00A7426C"/>
    <w:rsid w:val="00B0359F"/>
    <w:rsid w:val="00B47E2B"/>
    <w:rsid w:val="00BE59FB"/>
    <w:rsid w:val="00C17CE6"/>
    <w:rsid w:val="00C272E0"/>
    <w:rsid w:val="00C41B4E"/>
    <w:rsid w:val="00C55F19"/>
    <w:rsid w:val="00C7097D"/>
    <w:rsid w:val="00C72666"/>
    <w:rsid w:val="00C8245B"/>
    <w:rsid w:val="00CA3934"/>
    <w:rsid w:val="00CB2738"/>
    <w:rsid w:val="00CC51F0"/>
    <w:rsid w:val="00CD6E28"/>
    <w:rsid w:val="00CD778D"/>
    <w:rsid w:val="00CE724E"/>
    <w:rsid w:val="00D205C0"/>
    <w:rsid w:val="00D32521"/>
    <w:rsid w:val="00D543DE"/>
    <w:rsid w:val="00D91CB8"/>
    <w:rsid w:val="00D93C9C"/>
    <w:rsid w:val="00DA53F7"/>
    <w:rsid w:val="00DC1ACC"/>
    <w:rsid w:val="00E12DF0"/>
    <w:rsid w:val="00E135A1"/>
    <w:rsid w:val="00E21A7F"/>
    <w:rsid w:val="00E3216E"/>
    <w:rsid w:val="00E55B6F"/>
    <w:rsid w:val="00E82C91"/>
    <w:rsid w:val="00EF38F6"/>
    <w:rsid w:val="00F242C8"/>
    <w:rsid w:val="00F358A8"/>
    <w:rsid w:val="00F74C0C"/>
    <w:rsid w:val="00F74FFF"/>
    <w:rsid w:val="00FD0209"/>
    <w:rsid w:val="00FD66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161BD"/>
  <w15:chartTrackingRefBased/>
  <w15:docId w15:val="{C4BE4F32-0EB5-4ABA-BC5A-888ECDB6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04B1A"/>
    <w:pPr>
      <w:spacing w:after="160" w:line="276" w:lineRule="auto"/>
    </w:pPr>
  </w:style>
  <w:style w:type="paragraph" w:styleId="Otsikko1">
    <w:name w:val="heading 1"/>
    <w:basedOn w:val="Normaali"/>
    <w:next w:val="Normaali"/>
    <w:link w:val="Otsikko1Char"/>
    <w:uiPriority w:val="9"/>
    <w:qFormat/>
    <w:rsid w:val="00772DFA"/>
    <w:pPr>
      <w:keepNext/>
      <w:keepLines/>
      <w:spacing w:after="240"/>
      <w:outlineLvl w:val="0"/>
    </w:pPr>
    <w:rPr>
      <w:rFonts w:eastAsiaTheme="majorEastAsia" w:cstheme="majorBidi"/>
      <w:b/>
      <w:szCs w:val="32"/>
    </w:rPr>
  </w:style>
  <w:style w:type="paragraph" w:styleId="Otsikko2">
    <w:name w:val="heading 2"/>
    <w:basedOn w:val="Normaali"/>
    <w:next w:val="Normaali"/>
    <w:link w:val="Otsikko2Char"/>
    <w:qFormat/>
    <w:rsid w:val="001D5ED2"/>
    <w:pPr>
      <w:keepNext/>
      <w:keepLines/>
      <w:outlineLvl w:val="1"/>
    </w:pPr>
    <w:rPr>
      <w:rFonts w:eastAsiaTheme="majorEastAsia" w:cstheme="majorBidi"/>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91F5C"/>
    <w:pPr>
      <w:tabs>
        <w:tab w:val="center" w:pos="4819"/>
        <w:tab w:val="right" w:pos="9638"/>
      </w:tabs>
    </w:pPr>
  </w:style>
  <w:style w:type="character" w:customStyle="1" w:styleId="YltunnisteChar">
    <w:name w:val="Ylätunniste Char"/>
    <w:basedOn w:val="Kappaleenoletusfontti"/>
    <w:link w:val="Yltunniste"/>
    <w:uiPriority w:val="99"/>
    <w:rsid w:val="00691F5C"/>
  </w:style>
  <w:style w:type="paragraph" w:styleId="Alatunniste">
    <w:name w:val="footer"/>
    <w:basedOn w:val="Normaali"/>
    <w:link w:val="AlatunnisteChar"/>
    <w:uiPriority w:val="99"/>
    <w:unhideWhenUsed/>
    <w:rsid w:val="00691F5C"/>
    <w:pPr>
      <w:tabs>
        <w:tab w:val="center" w:pos="4819"/>
        <w:tab w:val="right" w:pos="9638"/>
      </w:tabs>
    </w:pPr>
  </w:style>
  <w:style w:type="character" w:customStyle="1" w:styleId="AlatunnisteChar">
    <w:name w:val="Alatunniste Char"/>
    <w:basedOn w:val="Kappaleenoletusfontti"/>
    <w:link w:val="Alatunniste"/>
    <w:uiPriority w:val="99"/>
    <w:rsid w:val="00691F5C"/>
  </w:style>
  <w:style w:type="paragraph" w:customStyle="1" w:styleId="Normal">
    <w:name w:val="[Normal]"/>
    <w:rsid w:val="00691F5C"/>
    <w:rPr>
      <w:rFonts w:eastAsia="Arial"/>
      <w:noProof/>
      <w:sz w:val="24"/>
      <w:szCs w:val="20"/>
      <w:lang w:val="en-US"/>
    </w:rPr>
  </w:style>
  <w:style w:type="character" w:styleId="Paikkamerkkiteksti">
    <w:name w:val="Placeholder Text"/>
    <w:basedOn w:val="Kappaleenoletusfontti"/>
    <w:uiPriority w:val="99"/>
    <w:semiHidden/>
    <w:rsid w:val="00B47E2B"/>
    <w:rPr>
      <w:color w:val="808080"/>
    </w:rPr>
  </w:style>
  <w:style w:type="character" w:customStyle="1" w:styleId="Otsikko1Char">
    <w:name w:val="Otsikko 1 Char"/>
    <w:basedOn w:val="Kappaleenoletusfontti"/>
    <w:link w:val="Otsikko1"/>
    <w:uiPriority w:val="9"/>
    <w:rsid w:val="00772DFA"/>
    <w:rPr>
      <w:rFonts w:eastAsiaTheme="majorEastAsia" w:cstheme="majorBidi"/>
      <w:b/>
      <w:szCs w:val="32"/>
    </w:rPr>
  </w:style>
  <w:style w:type="character" w:customStyle="1" w:styleId="Otsikko2Char">
    <w:name w:val="Otsikko 2 Char"/>
    <w:basedOn w:val="Kappaleenoletusfontti"/>
    <w:link w:val="Otsikko2"/>
    <w:rsid w:val="001D5ED2"/>
    <w:rPr>
      <w:rFonts w:eastAsiaTheme="majorEastAsia" w:cstheme="majorBidi"/>
      <w:b/>
      <w:szCs w:val="26"/>
    </w:rPr>
  </w:style>
  <w:style w:type="paragraph" w:customStyle="1" w:styleId="HKIluetelmaviiva">
    <w:name w:val="HKI luetelmaviiva"/>
    <w:basedOn w:val="Normaali"/>
    <w:pPr>
      <w:numPr>
        <w:numId w:val="4"/>
      </w:numPr>
      <w:tabs>
        <w:tab w:val="left" w:pos="1304"/>
      </w:tabs>
    </w:pPr>
    <w:rPr>
      <w:rFonts w:eastAsia="Arial"/>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779</Words>
  <Characters>6310</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Ote pöytäkirjasta</dc:title>
  <dc:creator>Mikkola-Lehtinen Arja</dc:creator>
  <cp:lastModifiedBy>Mikkola-Lehtinen Arja</cp:lastModifiedBy>
  <cp:revision>2</cp:revision>
  <dcterms:created xsi:type="dcterms:W3CDTF">2025-11-26T09:50:00Z</dcterms:created>
  <dcterms:modified xsi:type="dcterms:W3CDTF">2025-11-26T09:50:00Z</dcterms:modified>
</cp:coreProperties>
</file>